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8057A" w14:textId="77777777" w:rsidR="0084401C" w:rsidRDefault="0084401C" w:rsidP="0084401C">
      <w:pPr>
        <w:ind w:right="-483"/>
        <w:jc w:val="center"/>
        <w:rPr>
          <w:b/>
          <w:sz w:val="28"/>
          <w:szCs w:val="28"/>
          <w:lang w:val="uk-UA"/>
        </w:rPr>
      </w:pPr>
      <w:r>
        <w:rPr>
          <w:b/>
          <w:sz w:val="28"/>
          <w:szCs w:val="28"/>
        </w:rPr>
        <w:t>ЗВ</w:t>
      </w:r>
      <w:r>
        <w:rPr>
          <w:b/>
          <w:sz w:val="28"/>
          <w:szCs w:val="28"/>
          <w:lang w:val="uk-UA"/>
        </w:rPr>
        <w:t xml:space="preserve">ІТ </w:t>
      </w:r>
    </w:p>
    <w:p w14:paraId="67870AC2" w14:textId="77777777" w:rsidR="0084401C" w:rsidRDefault="0084401C" w:rsidP="0084401C">
      <w:pPr>
        <w:ind w:right="-483"/>
        <w:jc w:val="center"/>
        <w:rPr>
          <w:b/>
          <w:sz w:val="24"/>
          <w:lang w:val="uk-UA"/>
        </w:rPr>
      </w:pPr>
      <w:r>
        <w:rPr>
          <w:b/>
          <w:sz w:val="28"/>
          <w:szCs w:val="28"/>
          <w:lang w:val="uk-UA"/>
        </w:rPr>
        <w:t xml:space="preserve">про роботу УАІБ за 4-й квартал 2021 року </w:t>
      </w:r>
    </w:p>
    <w:p w14:paraId="42B4B4FB" w14:textId="77777777" w:rsidR="0084401C" w:rsidRDefault="0084401C" w:rsidP="0084401C">
      <w:pPr>
        <w:ind w:right="-483"/>
        <w:jc w:val="center"/>
        <w:rPr>
          <w:b/>
          <w:sz w:val="24"/>
          <w:lang w:val="uk-UA"/>
        </w:rPr>
      </w:pPr>
    </w:p>
    <w:p w14:paraId="298FC85E" w14:textId="77777777" w:rsidR="0084401C" w:rsidRDefault="0084401C" w:rsidP="0084401C">
      <w:pPr>
        <w:pStyle w:val="a4"/>
        <w:ind w:right="-1" w:firstLine="720"/>
        <w:jc w:val="both"/>
      </w:pPr>
      <w:r>
        <w:t>Відповідно до плану роботи УАІБ на 4-й квартал 2021 року та Плану роботи УАІБ на 2021 рік, затвердженого Загальними Зборами УАІБ 19 серпня 2021 року, у 4-му кварталі 2021 року Асоціація виконувала роботи за такими напрямками:</w:t>
      </w:r>
    </w:p>
    <w:p w14:paraId="0C06870F" w14:textId="77777777" w:rsidR="0084401C" w:rsidRDefault="0084401C" w:rsidP="0084401C">
      <w:pPr>
        <w:rPr>
          <w:lang w:val="uk-UA"/>
        </w:rPr>
      </w:pPr>
    </w:p>
    <w:p w14:paraId="7177F3CF" w14:textId="77777777" w:rsidR="0084401C" w:rsidRDefault="0084401C" w:rsidP="0084401C">
      <w:pPr>
        <w:pStyle w:val="a6"/>
        <w:ind w:left="0" w:right="-1" w:firstLine="720"/>
        <w:rPr>
          <w:b/>
          <w:sz w:val="24"/>
          <w:szCs w:val="24"/>
        </w:rPr>
      </w:pPr>
      <w:r>
        <w:rPr>
          <w:b/>
          <w:sz w:val="24"/>
          <w:szCs w:val="24"/>
        </w:rPr>
        <w:t xml:space="preserve">1.Підготовка компаній для отримання ліцензій на провадження діяльності з управління активами, створення ІСІ </w:t>
      </w:r>
      <w:r>
        <w:rPr>
          <w:b/>
          <w:sz w:val="24"/>
          <w:szCs w:val="24"/>
          <w:lang w:val="ru-RU"/>
        </w:rPr>
        <w:t xml:space="preserve">та </w:t>
      </w:r>
      <w:proofErr w:type="spellStart"/>
      <w:r>
        <w:rPr>
          <w:b/>
          <w:sz w:val="24"/>
          <w:szCs w:val="24"/>
          <w:lang w:val="ru-RU"/>
        </w:rPr>
        <w:t>консультаційна</w:t>
      </w:r>
      <w:proofErr w:type="spellEnd"/>
      <w:r>
        <w:rPr>
          <w:b/>
          <w:sz w:val="24"/>
          <w:szCs w:val="24"/>
          <w:lang w:val="ru-RU"/>
        </w:rPr>
        <w:t xml:space="preserve"> </w:t>
      </w:r>
      <w:proofErr w:type="spellStart"/>
      <w:r>
        <w:rPr>
          <w:b/>
          <w:sz w:val="24"/>
          <w:szCs w:val="24"/>
          <w:lang w:val="ru-RU"/>
        </w:rPr>
        <w:t>підтримка</w:t>
      </w:r>
      <w:proofErr w:type="spellEnd"/>
      <w:r>
        <w:rPr>
          <w:b/>
          <w:sz w:val="24"/>
          <w:szCs w:val="24"/>
          <w:lang w:val="ru-RU"/>
        </w:rPr>
        <w:t xml:space="preserve"> КУА</w:t>
      </w:r>
      <w:r>
        <w:rPr>
          <w:b/>
          <w:sz w:val="24"/>
          <w:szCs w:val="24"/>
        </w:rPr>
        <w:t xml:space="preserve"> та АНПФ</w:t>
      </w:r>
    </w:p>
    <w:p w14:paraId="21D1303B" w14:textId="77777777" w:rsidR="0084401C" w:rsidRDefault="0084401C" w:rsidP="0084401C">
      <w:pPr>
        <w:pStyle w:val="a6"/>
        <w:ind w:left="0" w:right="-1" w:firstLine="720"/>
        <w:rPr>
          <w:b/>
          <w:sz w:val="24"/>
          <w:szCs w:val="24"/>
        </w:rPr>
      </w:pPr>
    </w:p>
    <w:p w14:paraId="71340DCA" w14:textId="77777777" w:rsidR="0084401C" w:rsidRDefault="0084401C" w:rsidP="0084401C">
      <w:pPr>
        <w:ind w:firstLine="720"/>
        <w:jc w:val="both"/>
        <w:rPr>
          <w:sz w:val="24"/>
          <w:szCs w:val="24"/>
          <w:lang w:val="uk-UA"/>
        </w:rPr>
      </w:pPr>
      <w:r>
        <w:rPr>
          <w:sz w:val="24"/>
          <w:szCs w:val="24"/>
          <w:lang w:val="uk-UA"/>
        </w:rPr>
        <w:t xml:space="preserve">1.1. Дирекція УАІБ постійно здійснювала роботу з надання учасникам Асоціації консультацій з питань управління активами, обліку та звітності, </w:t>
      </w:r>
      <w:proofErr w:type="spellStart"/>
      <w:r>
        <w:rPr>
          <w:sz w:val="24"/>
          <w:szCs w:val="24"/>
          <w:lang w:val="uk-UA"/>
        </w:rPr>
        <w:t>пруденційного</w:t>
      </w:r>
      <w:proofErr w:type="spellEnd"/>
      <w:r>
        <w:rPr>
          <w:sz w:val="24"/>
          <w:szCs w:val="24"/>
          <w:lang w:val="uk-UA"/>
        </w:rPr>
        <w:t xml:space="preserve"> нагляду, управління ризиками, внутрішнього аудиту, фінансового моніторингу тощо та методологічної допомоги компаніям – претендентам на вступ до УАІБ з питань створення КУА та фондів, продовження строку діяльності та ліквідації ІСІ, діяльності АНПФ та НПФ. </w:t>
      </w:r>
    </w:p>
    <w:p w14:paraId="7501EDB9" w14:textId="77777777" w:rsidR="0084401C" w:rsidRDefault="0084401C" w:rsidP="0084401C">
      <w:pPr>
        <w:ind w:firstLine="720"/>
        <w:jc w:val="both"/>
        <w:rPr>
          <w:sz w:val="24"/>
          <w:szCs w:val="24"/>
          <w:lang w:val="uk-UA"/>
        </w:rPr>
      </w:pPr>
      <w:r>
        <w:rPr>
          <w:sz w:val="24"/>
          <w:szCs w:val="24"/>
          <w:lang w:val="uk-UA"/>
        </w:rPr>
        <w:t>1.2. Протягом кварталу надавалися письмові відповіді на запити членів УАІБ щодо поточної діяльності компаній та фондів.</w:t>
      </w:r>
    </w:p>
    <w:p w14:paraId="6609CF69" w14:textId="77777777" w:rsidR="0084401C" w:rsidRDefault="0084401C" w:rsidP="0084401C">
      <w:pPr>
        <w:ind w:firstLine="720"/>
        <w:jc w:val="both"/>
        <w:rPr>
          <w:bCs/>
          <w:iCs/>
          <w:sz w:val="24"/>
          <w:szCs w:val="24"/>
          <w:lang w:val="uk-UA"/>
        </w:rPr>
      </w:pPr>
      <w:r>
        <w:rPr>
          <w:sz w:val="24"/>
          <w:szCs w:val="24"/>
          <w:lang w:val="uk-UA"/>
        </w:rPr>
        <w:t xml:space="preserve">1.3. З метою приведення у відповідність до </w:t>
      </w:r>
      <w:r>
        <w:rPr>
          <w:bCs/>
          <w:iCs/>
          <w:sz w:val="24"/>
          <w:szCs w:val="24"/>
          <w:lang w:val="uk-UA"/>
        </w:rPr>
        <w:t xml:space="preserve">Закону України «Про ринки капіталу та організовані товарні ринки», Закону України «Про інститути спільного інвестування» та керуючись </w:t>
      </w:r>
      <w:proofErr w:type="spellStart"/>
      <w:r>
        <w:rPr>
          <w:bCs/>
          <w:iCs/>
          <w:sz w:val="24"/>
          <w:szCs w:val="24"/>
          <w:lang w:val="uk-UA"/>
        </w:rPr>
        <w:t>проєктами</w:t>
      </w:r>
      <w:proofErr w:type="spellEnd"/>
      <w:r>
        <w:rPr>
          <w:bCs/>
          <w:iCs/>
          <w:sz w:val="24"/>
          <w:szCs w:val="24"/>
          <w:lang w:val="uk-UA"/>
        </w:rPr>
        <w:t xml:space="preserve"> нормативно-правових актів НКЦПФР тривала робота щодо внесення змін до діючих та розробки нових примірних документів, необхідних для провадження діяльності з управління активами/ адміністрування недержавних пенсійних фондів (статути, внутрішні положення тощо).</w:t>
      </w:r>
    </w:p>
    <w:p w14:paraId="2166DD11" w14:textId="77777777" w:rsidR="0084401C" w:rsidRDefault="0084401C" w:rsidP="0084401C">
      <w:pPr>
        <w:ind w:firstLine="720"/>
        <w:jc w:val="both"/>
        <w:rPr>
          <w:b/>
          <w:sz w:val="24"/>
          <w:szCs w:val="24"/>
          <w:lang w:val="uk-UA"/>
        </w:rPr>
      </w:pPr>
    </w:p>
    <w:p w14:paraId="023B9A90" w14:textId="77777777" w:rsidR="0084401C" w:rsidRDefault="0084401C" w:rsidP="0084401C">
      <w:pPr>
        <w:ind w:firstLine="720"/>
        <w:jc w:val="both"/>
        <w:rPr>
          <w:b/>
          <w:sz w:val="24"/>
          <w:szCs w:val="24"/>
          <w:lang w:val="uk-UA"/>
        </w:rPr>
      </w:pPr>
      <w:r>
        <w:rPr>
          <w:b/>
          <w:sz w:val="24"/>
          <w:szCs w:val="24"/>
          <w:lang w:val="uk-UA"/>
        </w:rPr>
        <w:t>2. Моніторинг діяльності КУА</w:t>
      </w:r>
    </w:p>
    <w:p w14:paraId="43A5416E" w14:textId="77777777" w:rsidR="0084401C" w:rsidRDefault="0084401C" w:rsidP="0084401C">
      <w:pPr>
        <w:ind w:firstLine="720"/>
        <w:jc w:val="both"/>
        <w:rPr>
          <w:b/>
          <w:sz w:val="24"/>
          <w:szCs w:val="24"/>
          <w:lang w:val="uk-UA"/>
        </w:rPr>
      </w:pPr>
    </w:p>
    <w:p w14:paraId="35CBFEDE" w14:textId="77777777" w:rsidR="0084401C" w:rsidRDefault="0084401C" w:rsidP="0084401C">
      <w:pPr>
        <w:ind w:firstLine="720"/>
        <w:jc w:val="both"/>
        <w:rPr>
          <w:sz w:val="24"/>
          <w:szCs w:val="24"/>
          <w:lang w:val="uk-UA"/>
        </w:rPr>
      </w:pPr>
      <w:r>
        <w:rPr>
          <w:sz w:val="24"/>
          <w:szCs w:val="24"/>
          <w:lang w:val="uk-UA"/>
        </w:rPr>
        <w:t>2.1. Протягом 4-го кварталу 2021 року щоденно проводився збір інформації від фондових бірж та відповідне оновлення сторінки сайту УАІБ зі зведеною інформацією щодо щоденних курсів ЦП за біржами.</w:t>
      </w:r>
    </w:p>
    <w:p w14:paraId="6DFD5653" w14:textId="77777777" w:rsidR="0084401C" w:rsidRDefault="0084401C" w:rsidP="0084401C">
      <w:pPr>
        <w:ind w:firstLine="720"/>
        <w:jc w:val="both"/>
        <w:rPr>
          <w:sz w:val="24"/>
          <w:szCs w:val="24"/>
          <w:lang w:val="uk-UA"/>
        </w:rPr>
      </w:pPr>
      <w:r>
        <w:rPr>
          <w:sz w:val="24"/>
          <w:szCs w:val="24"/>
          <w:lang w:val="uk-UA"/>
        </w:rPr>
        <w:t xml:space="preserve">2.2. У звітному кварталі здійснювався постійний моніторинг дотримання членами УАІБ вимог Положення про збір та обробку інформації та проводилася робота з КУА щодо своєчасного подання регулярної інформації та нерегулярної інформації, передбаченої Положенням. </w:t>
      </w:r>
    </w:p>
    <w:p w14:paraId="2AE59987" w14:textId="77777777" w:rsidR="0084401C" w:rsidRDefault="0084401C" w:rsidP="0084401C">
      <w:pPr>
        <w:ind w:firstLine="720"/>
        <w:jc w:val="both"/>
        <w:rPr>
          <w:sz w:val="24"/>
          <w:szCs w:val="24"/>
          <w:lang w:val="uk-UA"/>
        </w:rPr>
      </w:pPr>
      <w:r>
        <w:rPr>
          <w:sz w:val="24"/>
          <w:szCs w:val="24"/>
          <w:lang w:val="uk-UA"/>
        </w:rPr>
        <w:t>2.3. Протягом кварталу відбувався збір, узагальнення та аналітична обробка інформації щодо діяльності компаній з управління активами, інститутів спільного інвестування, недержавних пенсійних фондів та їхніх адміністраторів.</w:t>
      </w:r>
    </w:p>
    <w:p w14:paraId="453F8EC2" w14:textId="77777777" w:rsidR="0084401C" w:rsidRDefault="0084401C" w:rsidP="0084401C">
      <w:pPr>
        <w:ind w:firstLine="720"/>
        <w:jc w:val="both"/>
        <w:rPr>
          <w:sz w:val="24"/>
          <w:szCs w:val="24"/>
          <w:lang w:val="uk-UA"/>
        </w:rPr>
      </w:pPr>
      <w:r>
        <w:rPr>
          <w:sz w:val="24"/>
          <w:szCs w:val="24"/>
          <w:lang w:val="uk-UA"/>
        </w:rPr>
        <w:t xml:space="preserve">Були опрацьовані звітні дані про діяльність КУА, ІСІ та НПФ за звітами КУА та АНПФ за 3-й квартал 2021 року і підготовлено квартальний аналітичний огляд діяльності з управління активами за 3-й квартал 2021 року у 4-х частинах: щодо загальних результатів, щодо ІСІ, щодо НПФ в управлінні й адмініструванні та щодо активів СК в управлінні. </w:t>
      </w:r>
    </w:p>
    <w:p w14:paraId="32548397" w14:textId="77777777" w:rsidR="0084401C" w:rsidRDefault="0084401C" w:rsidP="0084401C">
      <w:pPr>
        <w:ind w:firstLine="720"/>
        <w:jc w:val="both"/>
        <w:rPr>
          <w:sz w:val="24"/>
          <w:szCs w:val="24"/>
          <w:lang w:val="uk-UA"/>
        </w:rPr>
      </w:pPr>
      <w:r>
        <w:rPr>
          <w:sz w:val="24"/>
          <w:szCs w:val="24"/>
          <w:lang w:val="uk-UA"/>
        </w:rPr>
        <w:t xml:space="preserve">Аналітичні огляди було розміщено на сайті УАІБ і на сторінці Асоціації у мережах </w:t>
      </w:r>
      <w:r>
        <w:rPr>
          <w:sz w:val="24"/>
          <w:szCs w:val="24"/>
          <w:lang w:val="en-US"/>
        </w:rPr>
        <w:t>F</w:t>
      </w:r>
      <w:proofErr w:type="spellStart"/>
      <w:r>
        <w:rPr>
          <w:sz w:val="24"/>
          <w:szCs w:val="24"/>
          <w:lang w:val="uk-UA"/>
        </w:rPr>
        <w:t>acebook</w:t>
      </w:r>
      <w:proofErr w:type="spellEnd"/>
      <w:r>
        <w:rPr>
          <w:sz w:val="24"/>
          <w:szCs w:val="24"/>
          <w:lang w:val="uk-UA"/>
        </w:rPr>
        <w:t xml:space="preserve">, </w:t>
      </w:r>
      <w:proofErr w:type="spellStart"/>
      <w:r>
        <w:rPr>
          <w:sz w:val="24"/>
          <w:szCs w:val="24"/>
          <w:lang w:val="uk-UA"/>
        </w:rPr>
        <w:t>LinkedIn</w:t>
      </w:r>
      <w:proofErr w:type="spellEnd"/>
      <w:r>
        <w:rPr>
          <w:sz w:val="24"/>
          <w:szCs w:val="24"/>
          <w:lang w:val="uk-UA"/>
        </w:rPr>
        <w:t xml:space="preserve"> (додатково до оперативної стислої аналітичної інформації англійською мовою) та поширено серед засобів масової інформації. Також, аналітичні дані на основі опрацьованих звітів використовувалися і для надання відповідей на запити зацікавлених сторін. </w:t>
      </w:r>
    </w:p>
    <w:p w14:paraId="6F490CE6" w14:textId="77777777" w:rsidR="0084401C" w:rsidRDefault="0084401C" w:rsidP="0084401C">
      <w:pPr>
        <w:ind w:firstLine="720"/>
        <w:jc w:val="both"/>
        <w:rPr>
          <w:sz w:val="24"/>
          <w:szCs w:val="24"/>
          <w:lang w:val="uk-UA"/>
        </w:rPr>
      </w:pPr>
      <w:r>
        <w:rPr>
          <w:sz w:val="24"/>
          <w:szCs w:val="24"/>
          <w:lang w:val="uk-UA"/>
        </w:rPr>
        <w:t xml:space="preserve">Дані квартальної звітності також було використано для підготовки </w:t>
      </w:r>
      <w:proofErr w:type="spellStart"/>
      <w:r>
        <w:rPr>
          <w:sz w:val="24"/>
          <w:szCs w:val="24"/>
          <w:lang w:val="uk-UA"/>
        </w:rPr>
        <w:t>ренкінгів</w:t>
      </w:r>
      <w:proofErr w:type="spellEnd"/>
      <w:r>
        <w:rPr>
          <w:sz w:val="24"/>
          <w:szCs w:val="24"/>
          <w:lang w:val="uk-UA"/>
        </w:rPr>
        <w:t xml:space="preserve"> КУА, ІСІ та НПФ за 3-й квартал 2021 року, які було розміщено на сайті УАІБ.</w:t>
      </w:r>
    </w:p>
    <w:p w14:paraId="6080B39C" w14:textId="77777777" w:rsidR="0084401C" w:rsidRDefault="0084401C" w:rsidP="0084401C">
      <w:pPr>
        <w:ind w:firstLine="720"/>
        <w:jc w:val="both"/>
        <w:rPr>
          <w:sz w:val="24"/>
          <w:szCs w:val="24"/>
          <w:lang w:val="uk-UA"/>
        </w:rPr>
      </w:pPr>
    </w:p>
    <w:p w14:paraId="447762C7" w14:textId="77777777" w:rsidR="0084401C" w:rsidRDefault="0084401C" w:rsidP="0084401C">
      <w:pPr>
        <w:ind w:firstLine="720"/>
        <w:jc w:val="both"/>
        <w:rPr>
          <w:sz w:val="24"/>
          <w:szCs w:val="24"/>
          <w:lang w:val="uk-UA"/>
        </w:rPr>
      </w:pPr>
      <w:r>
        <w:rPr>
          <w:sz w:val="24"/>
          <w:szCs w:val="24"/>
          <w:lang w:val="uk-UA"/>
        </w:rPr>
        <w:t xml:space="preserve">2.4. На основі щомісячної звітності КУА щодо ІСІ в управлінні та звітності АНПФ щодо НПФ в адмініструванні за серпень, вересень та жовтень 2021 року, оновлювалися зведені статистичні дані ринку на головній сторінці сайту Асоціації («Основні цифри», «Статистика ринку») та у розділі «Ринок у цифрах». </w:t>
      </w:r>
    </w:p>
    <w:p w14:paraId="331556D8" w14:textId="77777777" w:rsidR="0084401C" w:rsidRDefault="0084401C" w:rsidP="0084401C">
      <w:pPr>
        <w:ind w:firstLine="720"/>
        <w:jc w:val="both"/>
        <w:rPr>
          <w:sz w:val="24"/>
          <w:szCs w:val="24"/>
          <w:lang w:val="uk-UA"/>
        </w:rPr>
      </w:pPr>
      <w:r>
        <w:rPr>
          <w:sz w:val="24"/>
          <w:szCs w:val="24"/>
          <w:lang w:val="uk-UA"/>
        </w:rPr>
        <w:t xml:space="preserve">2.5. Упродовж кварталу здійснювалися збір та публікація на сайті УАІБ щоденної інформації про відкриті, інтервальні та закриті ІСІ з публічним розміщенням. За цією </w:t>
      </w:r>
      <w:r>
        <w:rPr>
          <w:sz w:val="24"/>
          <w:szCs w:val="24"/>
          <w:lang w:val="uk-UA"/>
        </w:rPr>
        <w:lastRenderedPageBreak/>
        <w:t>інформацією упродовж кварталу здійснювався щомісячний та щотижневий аналіз діяльності відповідних фондів. Всього за звітний період підготовлено 3 щомісячних аналітичних огляди (за вересень, жовтень і листопад 2021 року) та 12 випусків щотижневої статистики ІСІ з публічним розміщенням (відкритих, інтервальних, закритих фондів).</w:t>
      </w:r>
    </w:p>
    <w:p w14:paraId="54B15B2F" w14:textId="77777777" w:rsidR="0084401C" w:rsidRDefault="0084401C" w:rsidP="0084401C">
      <w:pPr>
        <w:ind w:firstLine="720"/>
        <w:jc w:val="both"/>
        <w:rPr>
          <w:sz w:val="24"/>
          <w:szCs w:val="24"/>
        </w:rPr>
      </w:pPr>
      <w:r>
        <w:rPr>
          <w:sz w:val="24"/>
          <w:szCs w:val="24"/>
          <w:lang w:val="uk-UA"/>
        </w:rPr>
        <w:t>Протягом кварталу здійснювався щомісячний аналіз діяльності НПФ, на основі отриманої від АНПФ-членів Асоціації щоденної звітності цих фондів. Загалом</w:t>
      </w:r>
      <w:r>
        <w:rPr>
          <w:sz w:val="24"/>
          <w:szCs w:val="24"/>
        </w:rPr>
        <w:t xml:space="preserve"> </w:t>
      </w:r>
      <w:r>
        <w:rPr>
          <w:sz w:val="24"/>
          <w:szCs w:val="24"/>
          <w:lang w:val="uk-UA"/>
        </w:rPr>
        <w:t>за звітний період підготовлено 3 щомісячних аналітичних огляди</w:t>
      </w:r>
      <w:r>
        <w:rPr>
          <w:sz w:val="24"/>
          <w:szCs w:val="24"/>
        </w:rPr>
        <w:t xml:space="preserve"> </w:t>
      </w:r>
      <w:r>
        <w:rPr>
          <w:sz w:val="24"/>
          <w:szCs w:val="24"/>
          <w:lang w:val="uk-UA"/>
        </w:rPr>
        <w:t>(за вересень, жовтень і листопад 2021 року)</w:t>
      </w:r>
      <w:r>
        <w:rPr>
          <w:sz w:val="24"/>
          <w:szCs w:val="24"/>
        </w:rPr>
        <w:t>.</w:t>
      </w:r>
    </w:p>
    <w:p w14:paraId="3303F530" w14:textId="77777777" w:rsidR="0084401C" w:rsidRDefault="0084401C" w:rsidP="0084401C">
      <w:pPr>
        <w:ind w:firstLine="720"/>
        <w:jc w:val="both"/>
        <w:rPr>
          <w:sz w:val="24"/>
          <w:szCs w:val="24"/>
        </w:rPr>
      </w:pPr>
      <w:r>
        <w:rPr>
          <w:sz w:val="24"/>
          <w:szCs w:val="24"/>
          <w:lang w:val="uk-UA"/>
        </w:rPr>
        <w:t>Ці</w:t>
      </w:r>
      <w:r>
        <w:rPr>
          <w:sz w:val="24"/>
          <w:szCs w:val="24"/>
        </w:rPr>
        <w:t xml:space="preserve"> огляди </w:t>
      </w:r>
      <w:proofErr w:type="spellStart"/>
      <w:r>
        <w:rPr>
          <w:sz w:val="24"/>
          <w:szCs w:val="24"/>
        </w:rPr>
        <w:t>щодо</w:t>
      </w:r>
      <w:proofErr w:type="spellEnd"/>
      <w:r>
        <w:rPr>
          <w:sz w:val="24"/>
          <w:szCs w:val="24"/>
        </w:rPr>
        <w:t xml:space="preserve"> ІСІ та </w:t>
      </w:r>
      <w:proofErr w:type="spellStart"/>
      <w:r>
        <w:rPr>
          <w:sz w:val="24"/>
          <w:szCs w:val="24"/>
        </w:rPr>
        <w:t>щодо</w:t>
      </w:r>
      <w:proofErr w:type="spellEnd"/>
      <w:r>
        <w:rPr>
          <w:sz w:val="24"/>
          <w:szCs w:val="24"/>
        </w:rPr>
        <w:t xml:space="preserve"> НПФ </w:t>
      </w:r>
      <w:r>
        <w:rPr>
          <w:sz w:val="24"/>
          <w:szCs w:val="24"/>
          <w:lang w:val="uk-UA"/>
        </w:rPr>
        <w:t xml:space="preserve">публікувалися </w:t>
      </w:r>
      <w:r>
        <w:rPr>
          <w:sz w:val="24"/>
          <w:szCs w:val="24"/>
        </w:rPr>
        <w:t xml:space="preserve">на </w:t>
      </w:r>
      <w:r>
        <w:rPr>
          <w:sz w:val="24"/>
          <w:szCs w:val="24"/>
          <w:lang w:val="uk-UA"/>
        </w:rPr>
        <w:t>сайт</w:t>
      </w:r>
      <w:r>
        <w:rPr>
          <w:sz w:val="24"/>
          <w:szCs w:val="24"/>
        </w:rPr>
        <w:t>і</w:t>
      </w:r>
      <w:r>
        <w:rPr>
          <w:sz w:val="24"/>
          <w:szCs w:val="24"/>
          <w:lang w:val="uk-UA"/>
        </w:rPr>
        <w:t xml:space="preserve"> УАІБ</w:t>
      </w:r>
      <w:r>
        <w:rPr>
          <w:sz w:val="24"/>
          <w:szCs w:val="24"/>
        </w:rPr>
        <w:t>.</w:t>
      </w:r>
    </w:p>
    <w:p w14:paraId="39E2077B" w14:textId="77777777" w:rsidR="0084401C" w:rsidRDefault="0084401C" w:rsidP="0084401C">
      <w:pPr>
        <w:ind w:firstLine="720"/>
        <w:jc w:val="both"/>
        <w:rPr>
          <w:bCs/>
          <w:sz w:val="24"/>
          <w:szCs w:val="24"/>
          <w:lang w:val="uk-UA"/>
        </w:rPr>
      </w:pPr>
      <w:r>
        <w:rPr>
          <w:sz w:val="24"/>
          <w:szCs w:val="24"/>
          <w:lang w:val="uk-UA"/>
        </w:rPr>
        <w:t xml:space="preserve">2.6. На постійній основі відслідковувалась інформація щодо </w:t>
      </w:r>
      <w:r>
        <w:rPr>
          <w:bCs/>
          <w:sz w:val="24"/>
          <w:szCs w:val="24"/>
          <w:lang w:val="uk-UA"/>
        </w:rPr>
        <w:t>системи підготовки та подання фінансової звітності у форматі XBRL. Актуальна інформація була розміщена на сайті УАІБ.</w:t>
      </w:r>
    </w:p>
    <w:p w14:paraId="2F45D9BE" w14:textId="77777777" w:rsidR="0084401C" w:rsidRDefault="0084401C" w:rsidP="0084401C">
      <w:pPr>
        <w:ind w:firstLine="720"/>
        <w:jc w:val="both"/>
        <w:rPr>
          <w:bCs/>
          <w:sz w:val="24"/>
          <w:szCs w:val="24"/>
          <w:lang w:val="uk-UA"/>
        </w:rPr>
      </w:pPr>
      <w:r>
        <w:rPr>
          <w:bCs/>
          <w:sz w:val="24"/>
          <w:szCs w:val="24"/>
          <w:lang w:val="uk-UA"/>
        </w:rPr>
        <w:t xml:space="preserve">На початку жовтня проведено опитування членів Асоціації і узагальнення питань, які надійшли, щодо складання фінансової звітності на основі таксономії за МСФЗ у форматі </w:t>
      </w:r>
      <w:proofErr w:type="spellStart"/>
      <w:r>
        <w:rPr>
          <w:bCs/>
          <w:sz w:val="24"/>
          <w:szCs w:val="24"/>
          <w:lang w:val="uk-UA"/>
        </w:rPr>
        <w:t>іXBRL</w:t>
      </w:r>
      <w:proofErr w:type="spellEnd"/>
      <w:r>
        <w:rPr>
          <w:bCs/>
          <w:sz w:val="24"/>
          <w:szCs w:val="24"/>
          <w:lang w:val="uk-UA"/>
        </w:rPr>
        <w:t>. У грудні питання були обговорені експертами Комісії з питань звітності та аудиту КУА, ІСІ,  НПФ та Комісії з питань бухгалтерського обліку, оподаткування, що діють у складі Секції УАІБ «Оподаткування, бухгалтерського обліку та звітності».</w:t>
      </w:r>
    </w:p>
    <w:p w14:paraId="25BF229F" w14:textId="77777777" w:rsidR="0084401C" w:rsidRDefault="0084401C" w:rsidP="0084401C">
      <w:pPr>
        <w:ind w:firstLine="720"/>
        <w:jc w:val="both"/>
        <w:rPr>
          <w:sz w:val="24"/>
          <w:szCs w:val="24"/>
          <w:lang w:val="uk-UA"/>
        </w:rPr>
      </w:pPr>
      <w:r>
        <w:rPr>
          <w:sz w:val="24"/>
          <w:szCs w:val="24"/>
          <w:lang w:val="uk-UA"/>
        </w:rPr>
        <w:t>2.7. У жовтні було доопрацьовано програмне забезпечення для подачі звітності КУА та ІСІ. Версія програми UrK2021_R1 призначена для створення файлів “Місячної”, "Квартальної", "Річної" та "за місяць ГРУДЕНЬ" звітності КУА, “Щоденної”, “Місячної”, "Квартальної" та "Річної" звітності ІСІ. А також файлів для оприлюднення "Квартальної" та "Річної" інформації ІСІ з прилюдною пропозицією у загальнодоступній базі Комісії.</w:t>
      </w:r>
    </w:p>
    <w:p w14:paraId="309FE403" w14:textId="31953F5E" w:rsidR="0084401C" w:rsidRDefault="0084401C" w:rsidP="0084401C">
      <w:pPr>
        <w:ind w:firstLine="720"/>
        <w:jc w:val="both"/>
        <w:rPr>
          <w:sz w:val="24"/>
          <w:szCs w:val="24"/>
          <w:lang w:val="uk-UA"/>
        </w:rPr>
      </w:pPr>
      <w:r>
        <w:rPr>
          <w:sz w:val="24"/>
          <w:szCs w:val="24"/>
          <w:lang w:val="uk-UA"/>
        </w:rPr>
        <w:t>Відбулася заміна старих довідників кодів (наприклад: кодифікація видів і типів ІСІ) на сучасну кодифікацію відповідно до “Системи довідників та класифікаторів Національної комісії з цінних паперів та фондового ринку”, затвердженої Рішенням НКЦПФР від 08.05.2012 №646 (зі змінами). UrK2021_R1 містить файл-накопич</w:t>
      </w:r>
      <w:r w:rsidRPr="000838E0">
        <w:rPr>
          <w:sz w:val="24"/>
          <w:szCs w:val="24"/>
          <w:lang w:val="uk-UA"/>
        </w:rPr>
        <w:t>увач</w:t>
      </w:r>
      <w:r>
        <w:rPr>
          <w:sz w:val="24"/>
          <w:szCs w:val="24"/>
          <w:lang w:val="uk-UA"/>
        </w:rPr>
        <w:t xml:space="preserve"> інформації Nak_21.mdb (X_nac.mdb – у старій версії). Він забезпечує зберігання створених звітів з можливістю їх подальшої обробки або створення нових звітів на основі старих.</w:t>
      </w:r>
    </w:p>
    <w:p w14:paraId="00FB0E0D" w14:textId="77777777" w:rsidR="0084401C" w:rsidRDefault="0084401C" w:rsidP="0084401C">
      <w:pPr>
        <w:ind w:firstLine="720"/>
        <w:jc w:val="both"/>
        <w:rPr>
          <w:sz w:val="24"/>
          <w:szCs w:val="24"/>
          <w:lang w:val="uk-UA"/>
        </w:rPr>
      </w:pPr>
      <w:r>
        <w:rPr>
          <w:sz w:val="24"/>
          <w:szCs w:val="24"/>
          <w:lang w:val="uk-UA"/>
        </w:rPr>
        <w:t>  </w:t>
      </w:r>
    </w:p>
    <w:p w14:paraId="3A56BCB9" w14:textId="77777777" w:rsidR="0084401C" w:rsidRDefault="0084401C" w:rsidP="0084401C">
      <w:pPr>
        <w:pStyle w:val="a6"/>
        <w:ind w:left="0" w:right="-1" w:firstLine="720"/>
        <w:rPr>
          <w:b/>
          <w:sz w:val="24"/>
          <w:szCs w:val="24"/>
        </w:rPr>
      </w:pPr>
      <w:r>
        <w:rPr>
          <w:b/>
          <w:sz w:val="24"/>
          <w:szCs w:val="24"/>
        </w:rPr>
        <w:t xml:space="preserve">3. Вдосконалення нормативно-правової бази діяльності КУА та АНПФ </w:t>
      </w:r>
    </w:p>
    <w:p w14:paraId="2C92E14C" w14:textId="77777777" w:rsidR="0084401C" w:rsidRDefault="0084401C" w:rsidP="0084401C">
      <w:pPr>
        <w:pStyle w:val="a6"/>
        <w:ind w:left="0" w:right="-1" w:firstLine="720"/>
        <w:rPr>
          <w:b/>
          <w:sz w:val="24"/>
          <w:szCs w:val="24"/>
        </w:rPr>
      </w:pPr>
    </w:p>
    <w:p w14:paraId="19D9E89E" w14:textId="77777777" w:rsidR="0084401C" w:rsidRDefault="0084401C" w:rsidP="0084401C">
      <w:pPr>
        <w:jc w:val="both"/>
        <w:rPr>
          <w:rFonts w:eastAsia="Calibri"/>
          <w:sz w:val="24"/>
          <w:szCs w:val="24"/>
          <w:lang w:val="uk-UA" w:eastAsia="en-US"/>
        </w:rPr>
      </w:pPr>
      <w:r>
        <w:rPr>
          <w:rFonts w:eastAsia="Calibri"/>
          <w:sz w:val="24"/>
          <w:szCs w:val="24"/>
          <w:lang w:val="uk-UA" w:eastAsia="en-US"/>
        </w:rPr>
        <w:t xml:space="preserve">            3.1. Протягом кварталу фахівці Асоціації у складі робочої групи з представниками НКЦПФР опрацьовували </w:t>
      </w:r>
      <w:proofErr w:type="spellStart"/>
      <w:r>
        <w:rPr>
          <w:rFonts w:eastAsia="Calibri"/>
          <w:sz w:val="24"/>
          <w:szCs w:val="24"/>
          <w:lang w:val="uk-UA" w:eastAsia="en-US"/>
        </w:rPr>
        <w:t>проєкти</w:t>
      </w:r>
      <w:proofErr w:type="spellEnd"/>
      <w:r>
        <w:rPr>
          <w:rFonts w:eastAsia="Calibri"/>
          <w:sz w:val="24"/>
          <w:szCs w:val="24"/>
          <w:lang w:val="uk-UA" w:eastAsia="en-US"/>
        </w:rPr>
        <w:t xml:space="preserve"> Ліцензійних умов провадження професійної діяльності на ринках капіталу – діяльності з управління активами інституційних інвесторів та  Ліцензійних умов провадження професійної діяльності на ринках капіталу – діяльності з адміністрування недержавних пенсійних фондів. Робота у цьому напрямку триває.</w:t>
      </w:r>
    </w:p>
    <w:p w14:paraId="57BDBE3A" w14:textId="77777777" w:rsidR="0084401C" w:rsidRDefault="0084401C" w:rsidP="0084401C">
      <w:pPr>
        <w:ind w:firstLine="720"/>
        <w:jc w:val="both"/>
        <w:rPr>
          <w:rFonts w:eastAsia="Calibri"/>
          <w:sz w:val="24"/>
          <w:szCs w:val="24"/>
          <w:lang w:val="uk-UA" w:eastAsia="en-US"/>
        </w:rPr>
      </w:pPr>
      <w:r>
        <w:rPr>
          <w:rFonts w:eastAsia="Calibri"/>
          <w:sz w:val="24"/>
          <w:szCs w:val="24"/>
          <w:lang w:val="uk-UA" w:eastAsia="en-US"/>
        </w:rPr>
        <w:t xml:space="preserve">3.2. У жовтні 2021 року </w:t>
      </w:r>
      <w:r>
        <w:rPr>
          <w:rFonts w:eastAsia="Calibri"/>
          <w:bCs/>
          <w:sz w:val="24"/>
          <w:szCs w:val="24"/>
          <w:lang w:val="uk-UA" w:eastAsia="en-US"/>
        </w:rPr>
        <w:t>Асоц</w:t>
      </w:r>
      <w:r>
        <w:rPr>
          <w:rFonts w:eastAsia="Calibri"/>
          <w:sz w:val="24"/>
          <w:szCs w:val="24"/>
          <w:lang w:val="uk-UA" w:eastAsia="en-US"/>
        </w:rPr>
        <w:t xml:space="preserve">іація отримала відповідь НКЦПФР з приводу свого листа до Державної регуляторної служби із зауваженнями Асоціації щодо змін до Положення щодо </w:t>
      </w:r>
      <w:proofErr w:type="spellStart"/>
      <w:r>
        <w:rPr>
          <w:rFonts w:eastAsia="Calibri"/>
          <w:sz w:val="24"/>
          <w:szCs w:val="24"/>
          <w:lang w:val="uk-UA" w:eastAsia="en-US"/>
        </w:rPr>
        <w:t>пруденційних</w:t>
      </w:r>
      <w:proofErr w:type="spellEnd"/>
      <w:r>
        <w:rPr>
          <w:rFonts w:eastAsia="Calibri"/>
          <w:sz w:val="24"/>
          <w:szCs w:val="24"/>
          <w:lang w:val="uk-UA" w:eastAsia="en-US"/>
        </w:rPr>
        <w:t xml:space="preserve"> нормативів професійної діяльності на фондовому ринку та вимог до системи управління ризиками (рішення НКЦПФР №1597), що були затверджені рішенням НКЦПФР </w:t>
      </w:r>
      <w:bookmarkStart w:id="0" w:name="_Hlk93085979"/>
      <w:r>
        <w:rPr>
          <w:rFonts w:eastAsia="Calibri"/>
          <w:sz w:val="24"/>
          <w:szCs w:val="24"/>
          <w:lang w:val="uk-UA" w:eastAsia="en-US"/>
        </w:rPr>
        <w:t>№</w:t>
      </w:r>
      <w:bookmarkEnd w:id="0"/>
      <w:r>
        <w:rPr>
          <w:rFonts w:eastAsia="Calibri"/>
          <w:sz w:val="24"/>
          <w:szCs w:val="24"/>
          <w:lang w:val="uk-UA" w:eastAsia="en-US"/>
        </w:rPr>
        <w:t>667 від 19.08.2021, зареєстрованим у Міністерстві юстиції України</w:t>
      </w:r>
      <w:r>
        <w:rPr>
          <w:rFonts w:eastAsia="Calibri"/>
          <w:sz w:val="24"/>
          <w:szCs w:val="24"/>
          <w:lang w:val="uk-UA" w:eastAsia="en-US"/>
        </w:rPr>
        <w:br/>
        <w:t xml:space="preserve">07 жовтня 2021 р. за №1307/36929. </w:t>
      </w:r>
    </w:p>
    <w:p w14:paraId="2537A631" w14:textId="77777777" w:rsidR="0084401C" w:rsidRDefault="0084401C" w:rsidP="0084401C">
      <w:pPr>
        <w:ind w:firstLine="720"/>
        <w:jc w:val="both"/>
        <w:rPr>
          <w:rFonts w:eastAsia="Calibri"/>
          <w:sz w:val="24"/>
          <w:szCs w:val="24"/>
          <w:lang w:val="uk-UA" w:eastAsia="en-US"/>
        </w:rPr>
      </w:pPr>
      <w:r>
        <w:rPr>
          <w:rFonts w:eastAsia="Calibri"/>
          <w:sz w:val="24"/>
          <w:szCs w:val="24"/>
          <w:lang w:val="uk-UA" w:eastAsia="en-US"/>
        </w:rPr>
        <w:t xml:space="preserve">Також, у грудні УАІБ отримала відповідь від НКЦПФР щодо розрахунку КУА та АНПФ додаткового </w:t>
      </w:r>
      <w:proofErr w:type="spellStart"/>
      <w:r>
        <w:rPr>
          <w:rFonts w:eastAsia="Calibri"/>
          <w:sz w:val="24"/>
          <w:szCs w:val="24"/>
          <w:lang w:val="uk-UA" w:eastAsia="en-US"/>
        </w:rPr>
        <w:t>пруденційного</w:t>
      </w:r>
      <w:proofErr w:type="spellEnd"/>
      <w:r>
        <w:rPr>
          <w:rFonts w:eastAsia="Calibri"/>
          <w:sz w:val="24"/>
          <w:szCs w:val="24"/>
          <w:lang w:val="uk-UA" w:eastAsia="en-US"/>
        </w:rPr>
        <w:t xml:space="preserve"> показника – нормативу концентрації кредитного ризику.</w:t>
      </w:r>
    </w:p>
    <w:p w14:paraId="62EF6796" w14:textId="77777777" w:rsidR="0084401C" w:rsidRDefault="0084401C" w:rsidP="0084401C">
      <w:pPr>
        <w:ind w:firstLine="720"/>
        <w:jc w:val="both"/>
        <w:rPr>
          <w:rFonts w:eastAsia="Calibri"/>
          <w:sz w:val="24"/>
          <w:szCs w:val="24"/>
          <w:lang w:val="uk-UA" w:eastAsia="en-US"/>
        </w:rPr>
      </w:pPr>
      <w:r>
        <w:rPr>
          <w:rFonts w:eastAsia="Calibri"/>
          <w:sz w:val="24"/>
          <w:szCs w:val="24"/>
          <w:lang w:val="uk-UA" w:eastAsia="en-US"/>
        </w:rPr>
        <w:t>Ці листи із зауваженнями Асоціації та відповідями НКЦПФР було розміщено на сайті Асоціації та поширено серед її членів.</w:t>
      </w:r>
    </w:p>
    <w:p w14:paraId="1565D1C4" w14:textId="77777777" w:rsidR="0084401C" w:rsidRDefault="0084401C" w:rsidP="0084401C">
      <w:pPr>
        <w:ind w:firstLine="720"/>
        <w:jc w:val="both"/>
        <w:rPr>
          <w:rFonts w:eastAsia="Calibri"/>
          <w:sz w:val="24"/>
          <w:szCs w:val="24"/>
          <w:lang w:val="uk-UA" w:eastAsia="en-US"/>
        </w:rPr>
      </w:pPr>
      <w:r>
        <w:rPr>
          <w:rFonts w:eastAsia="Calibri"/>
          <w:sz w:val="24"/>
          <w:szCs w:val="24"/>
          <w:lang w:val="uk-UA" w:eastAsia="en-US"/>
        </w:rPr>
        <w:t>3.</w:t>
      </w:r>
      <w:r>
        <w:rPr>
          <w:rFonts w:eastAsia="Calibri"/>
          <w:sz w:val="24"/>
          <w:szCs w:val="24"/>
          <w:lang w:eastAsia="en-US"/>
        </w:rPr>
        <w:t>3</w:t>
      </w:r>
      <w:r>
        <w:rPr>
          <w:rFonts w:eastAsia="Calibri"/>
          <w:sz w:val="24"/>
          <w:szCs w:val="24"/>
          <w:lang w:val="uk-UA" w:eastAsia="en-US"/>
        </w:rPr>
        <w:t xml:space="preserve">. Фахівці </w:t>
      </w:r>
      <w:proofErr w:type="spellStart"/>
      <w:r>
        <w:rPr>
          <w:rFonts w:eastAsia="Calibri"/>
          <w:sz w:val="24"/>
          <w:szCs w:val="24"/>
          <w:lang w:eastAsia="en-US"/>
        </w:rPr>
        <w:t>Асоціаці</w:t>
      </w:r>
      <w:proofErr w:type="spellEnd"/>
      <w:r>
        <w:rPr>
          <w:rFonts w:eastAsia="Calibri"/>
          <w:sz w:val="24"/>
          <w:szCs w:val="24"/>
          <w:lang w:val="uk-UA" w:eastAsia="en-US"/>
        </w:rPr>
        <w:t xml:space="preserve">ї брали участь у засіданнях Комітетів НКЦПФР, на яких обговорювались </w:t>
      </w:r>
      <w:proofErr w:type="spellStart"/>
      <w:r>
        <w:rPr>
          <w:rFonts w:eastAsia="Calibri"/>
          <w:sz w:val="24"/>
          <w:szCs w:val="24"/>
          <w:lang w:val="uk-UA" w:eastAsia="en-US"/>
        </w:rPr>
        <w:t>проєкти</w:t>
      </w:r>
      <w:proofErr w:type="spellEnd"/>
      <w:r>
        <w:rPr>
          <w:rFonts w:eastAsia="Calibri"/>
          <w:sz w:val="24"/>
          <w:szCs w:val="24"/>
          <w:lang w:val="uk-UA" w:eastAsia="en-US"/>
        </w:rPr>
        <w:t xml:space="preserve"> таких нормативних актів:</w:t>
      </w:r>
    </w:p>
    <w:p w14:paraId="7E2D11BC" w14:textId="77777777" w:rsidR="0084401C" w:rsidRDefault="0084401C" w:rsidP="0084401C">
      <w:pPr>
        <w:jc w:val="both"/>
        <w:rPr>
          <w:rFonts w:eastAsia="Calibri"/>
          <w:bCs/>
          <w:sz w:val="24"/>
          <w:szCs w:val="24"/>
          <w:lang w:val="uk-UA" w:eastAsia="en-US"/>
        </w:rPr>
      </w:pPr>
      <w:r>
        <w:rPr>
          <w:rFonts w:eastAsia="Calibri"/>
          <w:sz w:val="24"/>
          <w:szCs w:val="24"/>
          <w:lang w:val="uk-UA" w:eastAsia="en-US"/>
        </w:rPr>
        <w:t xml:space="preserve">- </w:t>
      </w:r>
      <w:r>
        <w:rPr>
          <w:rFonts w:eastAsia="Calibri"/>
          <w:bCs/>
          <w:sz w:val="24"/>
          <w:szCs w:val="24"/>
          <w:lang w:val="uk-UA" w:eastAsia="en-US"/>
        </w:rPr>
        <w:t>Положення</w:t>
      </w:r>
      <w:r>
        <w:rPr>
          <w:rFonts w:eastAsia="Calibri"/>
          <w:sz w:val="24"/>
          <w:szCs w:val="24"/>
          <w:lang w:val="uk-UA" w:eastAsia="en-US"/>
        </w:rPr>
        <w:t xml:space="preserve"> </w:t>
      </w:r>
      <w:r>
        <w:rPr>
          <w:rFonts w:eastAsia="Calibri"/>
          <w:bCs/>
          <w:sz w:val="24"/>
          <w:szCs w:val="24"/>
          <w:lang w:val="uk-UA" w:eastAsia="en-US"/>
        </w:rPr>
        <w:t>про Державний реєстр випусків цінних паперів;</w:t>
      </w:r>
    </w:p>
    <w:p w14:paraId="220E48B8" w14:textId="77777777" w:rsidR="0084401C" w:rsidRDefault="0084401C" w:rsidP="0084401C">
      <w:pPr>
        <w:jc w:val="both"/>
        <w:rPr>
          <w:rFonts w:eastAsia="Calibri"/>
          <w:bCs/>
          <w:sz w:val="24"/>
          <w:szCs w:val="24"/>
          <w:lang w:val="uk-UA" w:eastAsia="en-US"/>
        </w:rPr>
      </w:pPr>
      <w:r>
        <w:rPr>
          <w:rFonts w:eastAsia="Calibri"/>
          <w:bCs/>
          <w:sz w:val="24"/>
          <w:szCs w:val="24"/>
          <w:lang w:val="uk-UA" w:eastAsia="en-US"/>
        </w:rPr>
        <w:t>- Зміни до Положення про порядок складання та розкриття інформації компаніями з управління активами та особами, що здійснюють управління активами недержавних пенсійних фондів, та подання відповідних документів до Національної комісії з цінних паперів та фондового ринку;</w:t>
      </w:r>
    </w:p>
    <w:p w14:paraId="19087238" w14:textId="77777777" w:rsidR="0084401C" w:rsidRDefault="0084401C" w:rsidP="0084401C">
      <w:pPr>
        <w:jc w:val="both"/>
        <w:rPr>
          <w:rFonts w:eastAsia="Calibri"/>
          <w:bCs/>
          <w:sz w:val="24"/>
          <w:szCs w:val="24"/>
          <w:lang w:val="uk-UA" w:eastAsia="en-US"/>
        </w:rPr>
      </w:pPr>
      <w:r>
        <w:rPr>
          <w:rFonts w:eastAsia="Calibri"/>
          <w:bCs/>
          <w:sz w:val="24"/>
          <w:szCs w:val="24"/>
          <w:lang w:val="uk-UA" w:eastAsia="en-US"/>
        </w:rPr>
        <w:lastRenderedPageBreak/>
        <w:t xml:space="preserve">-Зміни до Положення про порядок складання, подання та оприлюднення адміністратором недержавного пенсійного фонду звітних даних, у тому числі звітності з недержавного пенсійного забезпечення - зокрема, у зв’язку зі змінами до Положення №1597 згідно з рішенням НКЦПФР №667 від 19.08.2021р.  ;                   </w:t>
      </w:r>
    </w:p>
    <w:p w14:paraId="74128ABC" w14:textId="77777777" w:rsidR="0084401C" w:rsidRDefault="0084401C" w:rsidP="0084401C">
      <w:pPr>
        <w:jc w:val="both"/>
        <w:rPr>
          <w:rFonts w:eastAsia="Calibri"/>
          <w:bCs/>
          <w:sz w:val="24"/>
          <w:szCs w:val="24"/>
          <w:lang w:val="uk-UA" w:eastAsia="en-US"/>
        </w:rPr>
      </w:pPr>
      <w:r>
        <w:rPr>
          <w:rFonts w:eastAsia="Calibri"/>
          <w:bCs/>
          <w:sz w:val="24"/>
          <w:szCs w:val="24"/>
          <w:lang w:val="uk-UA" w:eastAsia="en-US"/>
        </w:rPr>
        <w:t xml:space="preserve"> - Про внесення змін до Положення про здійснення фінансового моніторингу суб’єктами первинного фінансового моніторингу, державне регулювання та нагляд за діяльністю яких здійснює Національна комісія з цінних паперів та фондового ринку;</w:t>
      </w:r>
    </w:p>
    <w:p w14:paraId="06613793" w14:textId="77777777" w:rsidR="0084401C" w:rsidRDefault="0084401C" w:rsidP="0084401C">
      <w:pPr>
        <w:jc w:val="both"/>
        <w:rPr>
          <w:rFonts w:eastAsia="Calibri"/>
          <w:bCs/>
          <w:sz w:val="24"/>
          <w:szCs w:val="24"/>
          <w:lang w:val="uk-UA" w:eastAsia="en-US"/>
        </w:rPr>
      </w:pPr>
      <w:r>
        <w:rPr>
          <w:rFonts w:eastAsia="Calibri"/>
          <w:bCs/>
          <w:sz w:val="24"/>
          <w:szCs w:val="24"/>
          <w:lang w:val="uk-UA" w:eastAsia="en-US"/>
        </w:rPr>
        <w:t>- Щодо окремих питань проведення зборів засновників недержавного пенсійного фонду;</w:t>
      </w:r>
    </w:p>
    <w:p w14:paraId="5A9DBDD2" w14:textId="77777777" w:rsidR="0084401C" w:rsidRDefault="0084401C" w:rsidP="0084401C">
      <w:pPr>
        <w:jc w:val="both"/>
        <w:rPr>
          <w:rFonts w:eastAsia="Calibri"/>
          <w:bCs/>
          <w:sz w:val="24"/>
          <w:szCs w:val="24"/>
          <w:lang w:eastAsia="en-US"/>
        </w:rPr>
      </w:pPr>
      <w:r>
        <w:rPr>
          <w:rFonts w:eastAsia="Calibri"/>
          <w:bCs/>
          <w:sz w:val="24"/>
          <w:szCs w:val="24"/>
          <w:lang w:val="uk-UA" w:eastAsia="en-US"/>
        </w:rPr>
        <w:t xml:space="preserve">- Стандарти корпоративного управління </w:t>
      </w:r>
      <w:r>
        <w:rPr>
          <w:rFonts w:eastAsia="Calibri"/>
          <w:bCs/>
          <w:sz w:val="24"/>
          <w:szCs w:val="24"/>
          <w:lang w:eastAsia="en-US"/>
        </w:rPr>
        <w:t xml:space="preserve">в </w:t>
      </w:r>
      <w:proofErr w:type="spellStart"/>
      <w:r>
        <w:rPr>
          <w:rFonts w:eastAsia="Calibri"/>
          <w:bCs/>
          <w:sz w:val="24"/>
          <w:szCs w:val="24"/>
          <w:lang w:eastAsia="en-US"/>
        </w:rPr>
        <w:t>професійних</w:t>
      </w:r>
      <w:proofErr w:type="spellEnd"/>
      <w:r>
        <w:rPr>
          <w:rFonts w:eastAsia="Calibri"/>
          <w:bCs/>
          <w:sz w:val="24"/>
          <w:szCs w:val="24"/>
          <w:lang w:eastAsia="en-US"/>
        </w:rPr>
        <w:t xml:space="preserve"> </w:t>
      </w:r>
      <w:proofErr w:type="spellStart"/>
      <w:r>
        <w:rPr>
          <w:rFonts w:eastAsia="Calibri"/>
          <w:bCs/>
          <w:sz w:val="24"/>
          <w:szCs w:val="24"/>
          <w:lang w:eastAsia="en-US"/>
        </w:rPr>
        <w:t>учасниках</w:t>
      </w:r>
      <w:proofErr w:type="spellEnd"/>
      <w:r>
        <w:rPr>
          <w:rFonts w:eastAsia="Calibri"/>
          <w:bCs/>
          <w:sz w:val="24"/>
          <w:szCs w:val="24"/>
          <w:lang w:eastAsia="en-US"/>
        </w:rPr>
        <w:t xml:space="preserve"> </w:t>
      </w:r>
      <w:proofErr w:type="spellStart"/>
      <w:r>
        <w:rPr>
          <w:rFonts w:eastAsia="Calibri"/>
          <w:bCs/>
          <w:sz w:val="24"/>
          <w:szCs w:val="24"/>
          <w:lang w:eastAsia="en-US"/>
        </w:rPr>
        <w:t>ринків</w:t>
      </w:r>
      <w:proofErr w:type="spellEnd"/>
      <w:r>
        <w:rPr>
          <w:rFonts w:eastAsia="Calibri"/>
          <w:bCs/>
          <w:sz w:val="24"/>
          <w:szCs w:val="24"/>
          <w:lang w:eastAsia="en-US"/>
        </w:rPr>
        <w:t xml:space="preserve"> </w:t>
      </w:r>
      <w:proofErr w:type="spellStart"/>
      <w:r>
        <w:rPr>
          <w:rFonts w:eastAsia="Calibri"/>
          <w:bCs/>
          <w:sz w:val="24"/>
          <w:szCs w:val="24"/>
          <w:lang w:eastAsia="en-US"/>
        </w:rPr>
        <w:t>капіталу</w:t>
      </w:r>
      <w:proofErr w:type="spellEnd"/>
      <w:r>
        <w:rPr>
          <w:rFonts w:eastAsia="Calibri"/>
          <w:bCs/>
          <w:sz w:val="24"/>
          <w:szCs w:val="24"/>
          <w:lang w:eastAsia="en-US"/>
        </w:rPr>
        <w:t xml:space="preserve"> та </w:t>
      </w:r>
      <w:proofErr w:type="spellStart"/>
      <w:r>
        <w:rPr>
          <w:rFonts w:eastAsia="Calibri"/>
          <w:bCs/>
          <w:sz w:val="24"/>
          <w:szCs w:val="24"/>
          <w:lang w:eastAsia="en-US"/>
        </w:rPr>
        <w:t>організованих</w:t>
      </w:r>
      <w:proofErr w:type="spellEnd"/>
      <w:r>
        <w:rPr>
          <w:rFonts w:eastAsia="Calibri"/>
          <w:bCs/>
          <w:sz w:val="24"/>
          <w:szCs w:val="24"/>
          <w:lang w:eastAsia="en-US"/>
        </w:rPr>
        <w:t xml:space="preserve"> </w:t>
      </w:r>
      <w:proofErr w:type="spellStart"/>
      <w:r>
        <w:rPr>
          <w:rFonts w:eastAsia="Calibri"/>
          <w:bCs/>
          <w:sz w:val="24"/>
          <w:szCs w:val="24"/>
          <w:lang w:eastAsia="en-US"/>
        </w:rPr>
        <w:t>товарних</w:t>
      </w:r>
      <w:proofErr w:type="spellEnd"/>
      <w:r>
        <w:rPr>
          <w:rFonts w:eastAsia="Calibri"/>
          <w:bCs/>
          <w:sz w:val="24"/>
          <w:szCs w:val="24"/>
          <w:lang w:eastAsia="en-US"/>
        </w:rPr>
        <w:t xml:space="preserve"> </w:t>
      </w:r>
      <w:proofErr w:type="spellStart"/>
      <w:r>
        <w:rPr>
          <w:rFonts w:eastAsia="Calibri"/>
          <w:bCs/>
          <w:sz w:val="24"/>
          <w:szCs w:val="24"/>
          <w:lang w:eastAsia="en-US"/>
        </w:rPr>
        <w:t>ринків</w:t>
      </w:r>
      <w:proofErr w:type="spellEnd"/>
      <w:r>
        <w:rPr>
          <w:rFonts w:eastAsia="Calibri"/>
          <w:bCs/>
          <w:sz w:val="24"/>
          <w:szCs w:val="24"/>
          <w:lang w:val="uk-UA" w:eastAsia="en-US"/>
        </w:rPr>
        <w:t xml:space="preserve"> №1-4</w:t>
      </w:r>
      <w:r>
        <w:rPr>
          <w:rFonts w:eastAsia="Calibri"/>
          <w:bCs/>
          <w:sz w:val="24"/>
          <w:szCs w:val="24"/>
          <w:lang w:eastAsia="en-US"/>
        </w:rPr>
        <w:t xml:space="preserve">. </w:t>
      </w:r>
    </w:p>
    <w:p w14:paraId="7087FCB3" w14:textId="77777777" w:rsidR="0084401C" w:rsidRDefault="0084401C" w:rsidP="0084401C">
      <w:pPr>
        <w:pStyle w:val="a8"/>
        <w:numPr>
          <w:ilvl w:val="0"/>
          <w:numId w:val="1"/>
        </w:numPr>
        <w:jc w:val="both"/>
        <w:rPr>
          <w:rFonts w:eastAsia="Calibri"/>
          <w:lang w:val="uk-UA" w:eastAsia="en-US"/>
        </w:rPr>
      </w:pPr>
      <w:r>
        <w:rPr>
          <w:rFonts w:eastAsia="Calibri"/>
          <w:lang w:val="uk-UA" w:eastAsia="en-US"/>
        </w:rPr>
        <w:t>Положення про порядок визначення системно важливих професійних учасників ринків капіталу та організованих товарних ринків</w:t>
      </w:r>
      <w:r>
        <w:rPr>
          <w:rFonts w:eastAsia="Calibri"/>
          <w:lang w:eastAsia="en-US"/>
        </w:rPr>
        <w:t xml:space="preserve"> -</w:t>
      </w:r>
      <w:r>
        <w:rPr>
          <w:rFonts w:eastAsia="Calibri"/>
          <w:lang w:val="uk-UA" w:eastAsia="en-US"/>
        </w:rPr>
        <w:t xml:space="preserve"> надано зауваження щодо критеріїв для КУА, АНПФ та НПФ.</w:t>
      </w:r>
    </w:p>
    <w:p w14:paraId="2BF64FF2" w14:textId="77777777" w:rsidR="0084401C" w:rsidRDefault="0084401C" w:rsidP="0084401C">
      <w:pPr>
        <w:pStyle w:val="a8"/>
        <w:numPr>
          <w:ilvl w:val="0"/>
          <w:numId w:val="1"/>
        </w:numPr>
        <w:jc w:val="both"/>
        <w:rPr>
          <w:rFonts w:eastAsia="Calibri"/>
          <w:bCs/>
          <w:lang w:val="uk-UA" w:eastAsia="en-US"/>
        </w:rPr>
      </w:pPr>
      <w:r>
        <w:rPr>
          <w:rFonts w:eastAsia="Calibri"/>
          <w:lang w:val="uk-UA" w:eastAsia="en-US"/>
        </w:rPr>
        <w:t>Порядок подання страховою організацією звітності з недержавного пенсійного забезпечення - надано концептуальні зауваження</w:t>
      </w:r>
      <w:r>
        <w:rPr>
          <w:rFonts w:eastAsia="Calibri"/>
          <w:bCs/>
          <w:lang w:val="uk-UA" w:eastAsia="en-US"/>
        </w:rPr>
        <w:t>.</w:t>
      </w:r>
    </w:p>
    <w:p w14:paraId="2365C691" w14:textId="77777777" w:rsidR="0084401C" w:rsidRDefault="0084401C" w:rsidP="0084401C">
      <w:pPr>
        <w:ind w:firstLine="720"/>
        <w:jc w:val="both"/>
        <w:rPr>
          <w:rFonts w:eastAsia="Calibri"/>
          <w:bCs/>
          <w:iCs/>
          <w:sz w:val="24"/>
          <w:szCs w:val="24"/>
          <w:lang w:val="uk-UA" w:eastAsia="en-US"/>
        </w:rPr>
      </w:pPr>
      <w:r>
        <w:rPr>
          <w:rFonts w:eastAsia="Calibri"/>
          <w:sz w:val="24"/>
          <w:szCs w:val="24"/>
          <w:lang w:val="uk-UA" w:eastAsia="en-US"/>
        </w:rPr>
        <w:t xml:space="preserve">3.4. Фахівці </w:t>
      </w:r>
      <w:r>
        <w:rPr>
          <w:rFonts w:eastAsia="Calibri"/>
          <w:bCs/>
          <w:iCs/>
          <w:sz w:val="24"/>
          <w:szCs w:val="24"/>
          <w:lang w:val="uk-UA" w:eastAsia="en-US"/>
        </w:rPr>
        <w:t xml:space="preserve">Асоціації провели аналіз та надали зауваження до оприлюдненого на сайті регулятора </w:t>
      </w:r>
      <w:proofErr w:type="spellStart"/>
      <w:r>
        <w:rPr>
          <w:rFonts w:eastAsia="Calibri"/>
          <w:bCs/>
          <w:iCs/>
          <w:sz w:val="24"/>
          <w:szCs w:val="24"/>
          <w:lang w:val="uk-UA" w:eastAsia="en-US"/>
        </w:rPr>
        <w:t>проєкту</w:t>
      </w:r>
      <w:proofErr w:type="spellEnd"/>
      <w:r>
        <w:rPr>
          <w:rFonts w:eastAsia="Calibri"/>
          <w:bCs/>
          <w:iCs/>
          <w:sz w:val="24"/>
          <w:szCs w:val="24"/>
          <w:lang w:val="uk-UA" w:eastAsia="en-US"/>
        </w:rPr>
        <w:t xml:space="preserve"> рішення НКЦПФР «Зміни до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Частина зауважень була врахована. Зміни набули чинності 3 грудня 2021 року.</w:t>
      </w:r>
    </w:p>
    <w:p w14:paraId="127F5F60" w14:textId="77777777" w:rsidR="0084401C" w:rsidRDefault="0084401C" w:rsidP="0084401C">
      <w:pPr>
        <w:ind w:firstLine="720"/>
        <w:jc w:val="both"/>
        <w:rPr>
          <w:rFonts w:eastAsia="Calibri"/>
          <w:sz w:val="24"/>
          <w:szCs w:val="24"/>
          <w:lang w:val="uk-UA" w:eastAsia="en-US"/>
        </w:rPr>
      </w:pPr>
      <w:r>
        <w:rPr>
          <w:rFonts w:eastAsia="Calibri"/>
          <w:sz w:val="24"/>
          <w:szCs w:val="24"/>
          <w:lang w:val="uk-UA" w:eastAsia="en-US"/>
        </w:rPr>
        <w:t>3.5. Проводився моніторинг листів ДФС та Міністерства фінансів України, що пов’язані з питаннями оподаткування та обліку КУА та ІСІ. Найбільш актуальні листи було розміщено на сайті Асоціації.</w:t>
      </w:r>
    </w:p>
    <w:p w14:paraId="3B7AB048" w14:textId="77777777" w:rsidR="0084401C" w:rsidRDefault="0084401C" w:rsidP="0084401C">
      <w:pPr>
        <w:keepNext/>
        <w:jc w:val="both"/>
        <w:outlineLvl w:val="1"/>
        <w:rPr>
          <w:sz w:val="24"/>
          <w:szCs w:val="24"/>
          <w:lang w:val="uk-UA"/>
        </w:rPr>
      </w:pPr>
    </w:p>
    <w:p w14:paraId="6CC97BCB" w14:textId="77777777" w:rsidR="0084401C" w:rsidRDefault="0084401C" w:rsidP="0084401C">
      <w:pPr>
        <w:tabs>
          <w:tab w:val="left" w:pos="1620"/>
        </w:tabs>
        <w:spacing w:after="160" w:line="256" w:lineRule="auto"/>
        <w:jc w:val="both"/>
        <w:rPr>
          <w:b/>
          <w:sz w:val="24"/>
          <w:szCs w:val="24"/>
          <w:lang w:val="uk-UA"/>
        </w:rPr>
      </w:pPr>
      <w:r>
        <w:rPr>
          <w:sz w:val="24"/>
          <w:szCs w:val="24"/>
          <w:lang w:val="uk-UA"/>
        </w:rPr>
        <w:t xml:space="preserve">               </w:t>
      </w:r>
      <w:r>
        <w:rPr>
          <w:b/>
          <w:sz w:val="24"/>
          <w:szCs w:val="24"/>
          <w:lang w:val="uk-UA"/>
        </w:rPr>
        <w:t>4. Розробка перспективного законодавства</w:t>
      </w:r>
    </w:p>
    <w:p w14:paraId="089EF916" w14:textId="77777777" w:rsidR="0084401C" w:rsidRDefault="0084401C" w:rsidP="0084401C">
      <w:pPr>
        <w:spacing w:after="160" w:line="256" w:lineRule="auto"/>
        <w:jc w:val="both"/>
        <w:rPr>
          <w:rFonts w:eastAsia="Calibri"/>
          <w:sz w:val="24"/>
          <w:szCs w:val="24"/>
          <w:lang w:val="uk-UA" w:eastAsia="en-US"/>
        </w:rPr>
      </w:pPr>
      <w:r>
        <w:rPr>
          <w:rFonts w:eastAsia="Calibri"/>
          <w:sz w:val="24"/>
          <w:szCs w:val="24"/>
          <w:lang w:val="uk-UA" w:eastAsia="en-US"/>
        </w:rPr>
        <w:t xml:space="preserve">        4.1. Протягом звітного кварталу продовжувалася робота з опрацювання </w:t>
      </w:r>
      <w:proofErr w:type="spellStart"/>
      <w:r>
        <w:rPr>
          <w:rFonts w:eastAsia="Calibri"/>
          <w:sz w:val="24"/>
          <w:szCs w:val="24"/>
          <w:lang w:val="uk-UA" w:eastAsia="en-US"/>
        </w:rPr>
        <w:t>проєкту</w:t>
      </w:r>
      <w:proofErr w:type="spellEnd"/>
      <w:r>
        <w:rPr>
          <w:rFonts w:eastAsia="Calibri"/>
          <w:sz w:val="24"/>
          <w:szCs w:val="24"/>
          <w:lang w:val="uk-UA" w:eastAsia="en-US"/>
        </w:rPr>
        <w:t xml:space="preserve"> Закону України №5865 «Про внесення змін до Закону України "Про державне регулювання ринків капіталу та організованих товарних ринків" та деяких інших законодавчих актів України щодо регулювання та нагляду на ринках капіталу та організованих товарних ринках» (далі - </w:t>
      </w:r>
      <w:proofErr w:type="spellStart"/>
      <w:r>
        <w:rPr>
          <w:rFonts w:eastAsia="Calibri"/>
          <w:sz w:val="24"/>
          <w:szCs w:val="24"/>
          <w:lang w:val="uk-UA" w:eastAsia="en-US"/>
        </w:rPr>
        <w:t>законопроєкт</w:t>
      </w:r>
      <w:proofErr w:type="spellEnd"/>
      <w:r>
        <w:rPr>
          <w:rFonts w:eastAsia="Calibri"/>
          <w:sz w:val="24"/>
          <w:szCs w:val="24"/>
          <w:lang w:val="uk-UA" w:eastAsia="en-US"/>
        </w:rPr>
        <w:t xml:space="preserve"> №5865) яким, зокрема, регулюється створення, функціонування та фінансування Національної комісії з цінних паперів та бірж, впроваджуються розслідування на ринках капіталу та організованих товарних ринках, встановлюється порядок проведення інспекцій учасників ринку та розміри фінансових санкцій (штрафів) за правопорушення на ринках. Представники Асоціації брали участь в обговоренні окремих розділів цього </w:t>
      </w:r>
      <w:proofErr w:type="spellStart"/>
      <w:r>
        <w:rPr>
          <w:rFonts w:eastAsia="Calibri"/>
          <w:sz w:val="24"/>
          <w:szCs w:val="24"/>
          <w:lang w:val="uk-UA" w:eastAsia="en-US"/>
        </w:rPr>
        <w:t>законопроєкту</w:t>
      </w:r>
      <w:proofErr w:type="spellEnd"/>
      <w:r>
        <w:rPr>
          <w:rFonts w:eastAsia="Calibri"/>
          <w:sz w:val="24"/>
          <w:szCs w:val="24"/>
          <w:lang w:val="uk-UA" w:eastAsia="en-US"/>
        </w:rPr>
        <w:t xml:space="preserve"> на засіданнях робочої групи НКЦПФР. Робота над </w:t>
      </w:r>
      <w:proofErr w:type="spellStart"/>
      <w:r>
        <w:rPr>
          <w:rFonts w:eastAsia="Calibri"/>
          <w:sz w:val="24"/>
          <w:szCs w:val="24"/>
          <w:lang w:val="uk-UA" w:eastAsia="en-US"/>
        </w:rPr>
        <w:t>законопроєктом</w:t>
      </w:r>
      <w:proofErr w:type="spellEnd"/>
      <w:r>
        <w:rPr>
          <w:rFonts w:eastAsia="Calibri"/>
          <w:sz w:val="24"/>
          <w:szCs w:val="24"/>
          <w:lang w:val="uk-UA" w:eastAsia="en-US"/>
        </w:rPr>
        <w:t xml:space="preserve"> триває.</w:t>
      </w:r>
    </w:p>
    <w:p w14:paraId="55C6687A" w14:textId="77777777" w:rsidR="0084401C" w:rsidRDefault="0084401C" w:rsidP="0084401C">
      <w:pPr>
        <w:ind w:firstLine="720"/>
        <w:jc w:val="both"/>
        <w:rPr>
          <w:rFonts w:eastAsia="Calibri"/>
          <w:sz w:val="24"/>
          <w:szCs w:val="24"/>
          <w:lang w:val="uk-UA" w:eastAsia="en-US"/>
        </w:rPr>
      </w:pPr>
      <w:r>
        <w:rPr>
          <w:rFonts w:eastAsia="Calibri"/>
          <w:sz w:val="24"/>
          <w:szCs w:val="24"/>
          <w:lang w:val="uk-UA" w:eastAsia="en-US"/>
        </w:rPr>
        <w:t xml:space="preserve">4.2. Для формування пропозицій Асоціації до </w:t>
      </w:r>
      <w:proofErr w:type="spellStart"/>
      <w:r>
        <w:rPr>
          <w:rFonts w:eastAsia="Calibri"/>
          <w:sz w:val="24"/>
          <w:szCs w:val="24"/>
          <w:lang w:val="uk-UA" w:eastAsia="en-US"/>
        </w:rPr>
        <w:t>законопроєкту</w:t>
      </w:r>
      <w:proofErr w:type="spellEnd"/>
      <w:r>
        <w:rPr>
          <w:rFonts w:eastAsia="Calibri"/>
          <w:sz w:val="24"/>
          <w:szCs w:val="24"/>
          <w:lang w:val="uk-UA" w:eastAsia="en-US"/>
        </w:rPr>
        <w:t xml:space="preserve"> </w:t>
      </w:r>
      <w:bookmarkStart w:id="1" w:name="_Hlk92786471"/>
      <w:r>
        <w:rPr>
          <w:rFonts w:eastAsia="Calibri"/>
          <w:sz w:val="24"/>
          <w:szCs w:val="24"/>
          <w:lang w:val="uk-UA" w:eastAsia="en-US"/>
        </w:rPr>
        <w:t xml:space="preserve">№5865 </w:t>
      </w:r>
      <w:bookmarkEnd w:id="1"/>
      <w:r>
        <w:rPr>
          <w:rFonts w:eastAsia="Calibri"/>
          <w:sz w:val="24"/>
          <w:szCs w:val="24"/>
          <w:lang w:val="uk-UA" w:eastAsia="en-US"/>
        </w:rPr>
        <w:t>проведено відповідне анкетування членів УАІБ. За результатами анкетування Асоціація направила листа до профільного комітету ВРУ з пропозиціями та зауваженнями до ПЗУ №5865.</w:t>
      </w:r>
    </w:p>
    <w:p w14:paraId="37A305F5" w14:textId="77777777" w:rsidR="0084401C" w:rsidRDefault="0084401C" w:rsidP="0084401C">
      <w:pPr>
        <w:ind w:firstLine="720"/>
        <w:jc w:val="both"/>
        <w:rPr>
          <w:rFonts w:eastAsia="Calibri"/>
          <w:sz w:val="24"/>
          <w:szCs w:val="24"/>
          <w:lang w:val="uk-UA" w:eastAsia="en-US"/>
        </w:rPr>
      </w:pPr>
      <w:r>
        <w:rPr>
          <w:rFonts w:eastAsia="Calibri"/>
          <w:sz w:val="24"/>
          <w:szCs w:val="24"/>
          <w:lang w:val="uk-UA" w:eastAsia="en-US"/>
        </w:rPr>
        <w:t xml:space="preserve">4.3. </w:t>
      </w:r>
      <w:r>
        <w:rPr>
          <w:rFonts w:eastAsia="Calibri"/>
          <w:bCs/>
          <w:sz w:val="24"/>
          <w:szCs w:val="24"/>
          <w:lang w:val="uk-UA" w:eastAsia="en-US"/>
        </w:rPr>
        <w:t xml:space="preserve">Фахівці Дирекції УАІБ провели аналіз та обговорення </w:t>
      </w:r>
      <w:proofErr w:type="spellStart"/>
      <w:r>
        <w:rPr>
          <w:rFonts w:eastAsia="Calibri"/>
          <w:bCs/>
          <w:sz w:val="24"/>
          <w:szCs w:val="24"/>
          <w:lang w:val="uk-UA" w:eastAsia="en-US"/>
        </w:rPr>
        <w:t>проєкту</w:t>
      </w:r>
      <w:proofErr w:type="spellEnd"/>
      <w:r>
        <w:rPr>
          <w:rFonts w:eastAsia="Calibri"/>
          <w:bCs/>
          <w:sz w:val="24"/>
          <w:szCs w:val="24"/>
          <w:lang w:val="uk-UA" w:eastAsia="en-US"/>
        </w:rPr>
        <w:t xml:space="preserve"> закону «Про внесення змін до деяких законів України щодо удосконалення правових засад провадження аудиторської діяльності в Україні» (реєстраційний №6245) та </w:t>
      </w:r>
      <w:proofErr w:type="spellStart"/>
      <w:r>
        <w:rPr>
          <w:rFonts w:eastAsia="Calibri"/>
          <w:bCs/>
          <w:sz w:val="24"/>
          <w:szCs w:val="24"/>
          <w:lang w:val="uk-UA" w:eastAsia="en-US"/>
        </w:rPr>
        <w:t>проєкту</w:t>
      </w:r>
      <w:proofErr w:type="spellEnd"/>
      <w:r>
        <w:rPr>
          <w:rFonts w:eastAsia="Calibri"/>
          <w:bCs/>
          <w:sz w:val="24"/>
          <w:szCs w:val="24"/>
          <w:lang w:val="uk-UA" w:eastAsia="en-US"/>
        </w:rPr>
        <w:t xml:space="preserve"> закону «Про внесення змін до Закону України "Про бухгалтерський облік та фінансову звітність в Україні"» (реєстраційний №6244). </w:t>
      </w:r>
      <w:r>
        <w:rPr>
          <w:rFonts w:eastAsia="Calibri"/>
          <w:sz w:val="24"/>
          <w:szCs w:val="24"/>
          <w:lang w:val="uk-UA" w:eastAsia="en-US"/>
        </w:rPr>
        <w:t xml:space="preserve">Продовжується відстежування стану проходження цих </w:t>
      </w:r>
      <w:proofErr w:type="spellStart"/>
      <w:r>
        <w:rPr>
          <w:rFonts w:eastAsia="Calibri"/>
          <w:sz w:val="24"/>
          <w:szCs w:val="24"/>
          <w:lang w:val="uk-UA" w:eastAsia="en-US"/>
        </w:rPr>
        <w:t>законопроєктів</w:t>
      </w:r>
      <w:proofErr w:type="spellEnd"/>
      <w:r>
        <w:rPr>
          <w:rFonts w:eastAsia="Calibri"/>
          <w:sz w:val="24"/>
          <w:szCs w:val="24"/>
          <w:lang w:val="uk-UA" w:eastAsia="en-US"/>
        </w:rPr>
        <w:t>.</w:t>
      </w:r>
    </w:p>
    <w:p w14:paraId="04286897" w14:textId="77777777" w:rsidR="0084401C" w:rsidRDefault="0084401C" w:rsidP="0084401C">
      <w:pPr>
        <w:ind w:firstLine="720"/>
        <w:jc w:val="both"/>
        <w:rPr>
          <w:rFonts w:eastAsia="Calibri"/>
          <w:bCs/>
          <w:sz w:val="24"/>
          <w:szCs w:val="24"/>
          <w:lang w:val="uk-UA" w:eastAsia="en-US"/>
        </w:rPr>
      </w:pPr>
      <w:r>
        <w:rPr>
          <w:rFonts w:eastAsia="Calibri"/>
          <w:sz w:val="24"/>
          <w:szCs w:val="24"/>
          <w:lang w:val="uk-UA" w:eastAsia="en-US"/>
        </w:rPr>
        <w:t xml:space="preserve">4.4. У листопаді представники Асоціації брали участь </w:t>
      </w:r>
      <w:r>
        <w:rPr>
          <w:rFonts w:eastAsia="Calibri"/>
          <w:bCs/>
          <w:sz w:val="24"/>
          <w:szCs w:val="24"/>
          <w:lang w:val="uk-UA" w:eastAsia="en-US"/>
        </w:rPr>
        <w:t xml:space="preserve">у засіданні робочої групи з питань запровадження накопичувального пенсійного забезпечення при КМУ, темою якого було обговорення рекомендацій щодо основних умов запровадження накопичувальної пенсійної системи. До </w:t>
      </w:r>
      <w:proofErr w:type="spellStart"/>
      <w:r>
        <w:rPr>
          <w:rFonts w:eastAsia="Calibri"/>
          <w:bCs/>
          <w:sz w:val="24"/>
          <w:szCs w:val="24"/>
          <w:lang w:val="uk-UA" w:eastAsia="en-US"/>
        </w:rPr>
        <w:t>проєкту</w:t>
      </w:r>
      <w:proofErr w:type="spellEnd"/>
      <w:r>
        <w:rPr>
          <w:rFonts w:eastAsia="Calibri"/>
          <w:bCs/>
          <w:sz w:val="24"/>
          <w:szCs w:val="24"/>
          <w:lang w:val="uk-UA" w:eastAsia="en-US"/>
        </w:rPr>
        <w:t xml:space="preserve"> протоколу засідання робочої групи були надані зауваження.</w:t>
      </w:r>
    </w:p>
    <w:p w14:paraId="1D412181" w14:textId="77777777" w:rsidR="0084401C" w:rsidRDefault="0084401C" w:rsidP="0084401C">
      <w:pPr>
        <w:ind w:firstLine="360"/>
        <w:jc w:val="both"/>
        <w:rPr>
          <w:rFonts w:eastAsia="Calibri"/>
          <w:bCs/>
          <w:sz w:val="24"/>
          <w:szCs w:val="24"/>
          <w:lang w:val="uk-UA" w:eastAsia="en-US"/>
        </w:rPr>
      </w:pPr>
      <w:r>
        <w:rPr>
          <w:rFonts w:eastAsia="Calibri"/>
          <w:bCs/>
          <w:sz w:val="24"/>
          <w:szCs w:val="24"/>
          <w:lang w:val="uk-UA" w:eastAsia="en-US"/>
        </w:rPr>
        <w:t xml:space="preserve">4.5. Також фахівцями Асоціації було проведено аналіз доопрацьованого </w:t>
      </w:r>
      <w:proofErr w:type="spellStart"/>
      <w:r>
        <w:rPr>
          <w:rFonts w:eastAsia="Calibri"/>
          <w:bCs/>
          <w:sz w:val="24"/>
          <w:szCs w:val="24"/>
          <w:lang w:val="uk-UA" w:eastAsia="en-US"/>
        </w:rPr>
        <w:t>проєкту</w:t>
      </w:r>
      <w:proofErr w:type="spellEnd"/>
      <w:r>
        <w:rPr>
          <w:rFonts w:eastAsia="Calibri"/>
          <w:bCs/>
          <w:sz w:val="24"/>
          <w:szCs w:val="24"/>
          <w:lang w:val="uk-UA" w:eastAsia="en-US"/>
        </w:rPr>
        <w:t xml:space="preserve"> Закону України «Про загальнообов’язкове накопичувальне пенсійне забезпечення». </w:t>
      </w:r>
    </w:p>
    <w:p w14:paraId="66AF11A0" w14:textId="77777777" w:rsidR="0084401C" w:rsidRDefault="0084401C" w:rsidP="0084401C">
      <w:pPr>
        <w:ind w:firstLine="360"/>
        <w:jc w:val="both"/>
        <w:rPr>
          <w:rFonts w:eastAsia="Calibri"/>
          <w:bCs/>
          <w:sz w:val="24"/>
          <w:szCs w:val="24"/>
          <w:lang w:val="uk-UA" w:eastAsia="en-US"/>
        </w:rPr>
      </w:pPr>
      <w:r>
        <w:rPr>
          <w:rFonts w:eastAsia="Calibri"/>
          <w:bCs/>
          <w:sz w:val="24"/>
          <w:szCs w:val="24"/>
          <w:lang w:val="uk-UA" w:eastAsia="en-US"/>
        </w:rPr>
        <w:lastRenderedPageBreak/>
        <w:t xml:space="preserve">4.6. Наприкінці року Асоціація здійснила аналіз </w:t>
      </w:r>
      <w:proofErr w:type="spellStart"/>
      <w:r>
        <w:rPr>
          <w:rFonts w:eastAsia="Calibri"/>
          <w:bCs/>
          <w:sz w:val="24"/>
          <w:szCs w:val="24"/>
          <w:lang w:val="uk-UA" w:eastAsia="en-US"/>
        </w:rPr>
        <w:t>проєктів</w:t>
      </w:r>
      <w:proofErr w:type="spellEnd"/>
      <w:r>
        <w:rPr>
          <w:rFonts w:eastAsia="Calibri"/>
          <w:bCs/>
          <w:sz w:val="24"/>
          <w:szCs w:val="24"/>
          <w:lang w:val="uk-UA" w:eastAsia="en-US"/>
        </w:rPr>
        <w:t xml:space="preserve"> Законів України №6394, №6395, №6396, №6397 щодо запровадження Фонду майбутніх поколінь з точки зору  запропонованих механізмів його існування, адміністрування та інвестування залучених коштів.</w:t>
      </w:r>
    </w:p>
    <w:p w14:paraId="65441711" w14:textId="77777777" w:rsidR="0084401C" w:rsidRDefault="0084401C" w:rsidP="0084401C">
      <w:pPr>
        <w:jc w:val="both"/>
        <w:rPr>
          <w:rFonts w:eastAsia="Calibri"/>
          <w:b/>
          <w:bCs/>
          <w:iCs/>
          <w:sz w:val="24"/>
          <w:szCs w:val="24"/>
          <w:lang w:val="uk-UA" w:eastAsia="en-US"/>
        </w:rPr>
      </w:pPr>
    </w:p>
    <w:p w14:paraId="0035CF41" w14:textId="77777777" w:rsidR="0084401C" w:rsidRDefault="0084401C" w:rsidP="0084401C">
      <w:pPr>
        <w:spacing w:line="360" w:lineRule="auto"/>
        <w:ind w:firstLine="720"/>
        <w:jc w:val="both"/>
        <w:rPr>
          <w:rFonts w:eastAsia="Calibri"/>
          <w:b/>
          <w:bCs/>
          <w:iCs/>
          <w:sz w:val="24"/>
          <w:szCs w:val="24"/>
          <w:lang w:val="uk-UA" w:eastAsia="en-US"/>
        </w:rPr>
      </w:pPr>
      <w:r>
        <w:rPr>
          <w:rFonts w:eastAsia="Calibri"/>
          <w:b/>
          <w:bCs/>
          <w:iCs/>
          <w:sz w:val="24"/>
          <w:szCs w:val="24"/>
          <w:lang w:val="uk-UA" w:eastAsia="en-US"/>
        </w:rPr>
        <w:t>5. Організація роботи секцій</w:t>
      </w:r>
    </w:p>
    <w:p w14:paraId="2B5CAF8E" w14:textId="77777777" w:rsidR="0084401C" w:rsidRDefault="0084401C" w:rsidP="0084401C">
      <w:pPr>
        <w:spacing w:line="360" w:lineRule="auto"/>
        <w:jc w:val="both"/>
        <w:rPr>
          <w:rFonts w:eastAsia="Calibri"/>
          <w:b/>
          <w:bCs/>
          <w:iCs/>
          <w:sz w:val="24"/>
          <w:szCs w:val="24"/>
          <w:lang w:val="uk-UA" w:eastAsia="en-US"/>
        </w:rPr>
      </w:pPr>
      <w:r>
        <w:rPr>
          <w:rFonts w:eastAsia="Calibri"/>
          <w:b/>
          <w:bCs/>
          <w:iCs/>
          <w:sz w:val="24"/>
          <w:szCs w:val="24"/>
          <w:lang w:val="uk-UA" w:eastAsia="en-US"/>
        </w:rPr>
        <w:t>5.1. Секція управління активами інститутів спільного інвестування</w:t>
      </w:r>
    </w:p>
    <w:p w14:paraId="1DC7A43F" w14:textId="77777777" w:rsidR="0084401C" w:rsidRDefault="0084401C" w:rsidP="0084401C">
      <w:pPr>
        <w:ind w:firstLine="709"/>
        <w:jc w:val="both"/>
        <w:rPr>
          <w:bCs/>
          <w:iCs/>
          <w:sz w:val="24"/>
          <w:szCs w:val="24"/>
          <w:lang w:val="uk-UA"/>
        </w:rPr>
      </w:pPr>
      <w:r>
        <w:rPr>
          <w:bCs/>
          <w:iCs/>
          <w:sz w:val="24"/>
          <w:szCs w:val="24"/>
          <w:lang w:val="uk-UA"/>
        </w:rPr>
        <w:t>5.1.1. Здійснювався моніторинг діяльності з управління активами публічних фондів та щомісячно оприлюднювалися результати діяльності публічних фондів.</w:t>
      </w:r>
    </w:p>
    <w:p w14:paraId="0EF4B598" w14:textId="77777777" w:rsidR="0084401C" w:rsidRDefault="0084401C" w:rsidP="0084401C">
      <w:pPr>
        <w:pStyle w:val="a3"/>
        <w:spacing w:before="0" w:beforeAutospacing="0" w:after="0" w:afterAutospacing="0"/>
        <w:ind w:firstLine="709"/>
        <w:jc w:val="both"/>
        <w:rPr>
          <w:bCs/>
          <w:iCs/>
          <w:lang w:val="uk-UA"/>
        </w:rPr>
      </w:pPr>
      <w:r>
        <w:rPr>
          <w:bCs/>
          <w:iCs/>
          <w:lang w:val="uk-UA"/>
        </w:rPr>
        <w:t>5.1.2. Щ</w:t>
      </w:r>
      <w:r>
        <w:rPr>
          <w:lang w:val="uk-UA"/>
        </w:rPr>
        <w:t>оденно оновлювалися дані про публічні ІСІ на сайті УАІБ.</w:t>
      </w:r>
      <w:r>
        <w:rPr>
          <w:bCs/>
          <w:iCs/>
          <w:lang w:val="uk-UA"/>
        </w:rPr>
        <w:t xml:space="preserve"> </w:t>
      </w:r>
    </w:p>
    <w:p w14:paraId="5CE73E3E" w14:textId="77777777" w:rsidR="0084401C" w:rsidRDefault="0084401C" w:rsidP="0084401C">
      <w:pPr>
        <w:pStyle w:val="a3"/>
        <w:spacing w:before="0" w:beforeAutospacing="0" w:after="0" w:afterAutospacing="0"/>
        <w:ind w:firstLine="709"/>
        <w:jc w:val="both"/>
        <w:rPr>
          <w:b/>
          <w:color w:val="000000"/>
          <w:lang w:val="uk-UA"/>
        </w:rPr>
      </w:pPr>
      <w:r>
        <w:rPr>
          <w:bCs/>
          <w:iCs/>
          <w:lang w:val="uk-UA"/>
        </w:rPr>
        <w:t>5.1.3. Члени секції з</w:t>
      </w:r>
      <w:r>
        <w:rPr>
          <w:rStyle w:val="a9"/>
          <w:b w:val="0"/>
          <w:color w:val="1C1E21"/>
          <w:shd w:val="clear" w:color="auto" w:fill="FFFFFF"/>
          <w:lang w:val="uk-UA"/>
        </w:rPr>
        <w:t>алучалися до онлайн-</w:t>
      </w:r>
      <w:proofErr w:type="spellStart"/>
      <w:r>
        <w:rPr>
          <w:rStyle w:val="a9"/>
          <w:b w:val="0"/>
          <w:color w:val="1C1E21"/>
          <w:shd w:val="clear" w:color="auto" w:fill="FFFFFF"/>
          <w:lang w:val="uk-UA"/>
        </w:rPr>
        <w:t>вебінарів</w:t>
      </w:r>
      <w:proofErr w:type="spellEnd"/>
      <w:r>
        <w:rPr>
          <w:rStyle w:val="a9"/>
          <w:b w:val="0"/>
          <w:color w:val="1C1E21"/>
          <w:shd w:val="clear" w:color="auto" w:fill="FFFFFF"/>
          <w:lang w:val="uk-UA"/>
        </w:rPr>
        <w:t xml:space="preserve"> УАІБ та заходів партнерських організацій, зокрема брали участь у </w:t>
      </w:r>
      <w:r>
        <w:rPr>
          <w:rFonts w:eastAsia="Calibri"/>
          <w:bCs/>
          <w:color w:val="222222"/>
          <w:szCs w:val="22"/>
          <w:shd w:val="clear" w:color="auto" w:fill="FFFFFF"/>
          <w:lang w:val="uk-UA" w:eastAsia="en-US"/>
        </w:rPr>
        <w:t>щорічному опитуванні</w:t>
      </w:r>
      <w:r>
        <w:rPr>
          <w:bCs/>
          <w:color w:val="222222"/>
          <w:shd w:val="clear" w:color="auto" w:fill="FFFFFF"/>
          <w:lang w:val="uk-UA"/>
        </w:rPr>
        <w:t xml:space="preserve"> «Довіра до фахівців з фінансів та інвестицій в Україні», яке проводила</w:t>
      </w:r>
      <w:r>
        <w:rPr>
          <w:rFonts w:eastAsia="Calibri"/>
          <w:b/>
          <w:color w:val="222222"/>
          <w:szCs w:val="22"/>
          <w:shd w:val="clear" w:color="auto" w:fill="FFFFFF"/>
          <w:lang w:val="uk-UA" w:eastAsia="en-US"/>
        </w:rPr>
        <w:t xml:space="preserve"> </w:t>
      </w:r>
      <w:r>
        <w:rPr>
          <w:rStyle w:val="a9"/>
          <w:b w:val="0"/>
          <w:color w:val="1C1E21"/>
          <w:shd w:val="clear" w:color="auto" w:fill="FFFFFF"/>
          <w:lang w:val="uk-UA"/>
        </w:rPr>
        <w:t xml:space="preserve">CFA </w:t>
      </w:r>
      <w:proofErr w:type="spellStart"/>
      <w:r>
        <w:rPr>
          <w:rStyle w:val="a9"/>
          <w:b w:val="0"/>
          <w:color w:val="1C1E21"/>
          <w:shd w:val="clear" w:color="auto" w:fill="FFFFFF"/>
          <w:lang w:val="uk-UA"/>
        </w:rPr>
        <w:t>Society</w:t>
      </w:r>
      <w:proofErr w:type="spellEnd"/>
      <w:r>
        <w:rPr>
          <w:rStyle w:val="a9"/>
          <w:b w:val="0"/>
          <w:color w:val="1C1E21"/>
          <w:shd w:val="clear" w:color="auto" w:fill="FFFFFF"/>
          <w:lang w:val="uk-UA"/>
        </w:rPr>
        <w:t xml:space="preserve"> </w:t>
      </w:r>
      <w:proofErr w:type="spellStart"/>
      <w:r>
        <w:rPr>
          <w:rStyle w:val="a9"/>
          <w:b w:val="0"/>
          <w:color w:val="1C1E21"/>
          <w:shd w:val="clear" w:color="auto" w:fill="FFFFFF"/>
          <w:lang w:val="uk-UA"/>
        </w:rPr>
        <w:t>Ukraine</w:t>
      </w:r>
      <w:proofErr w:type="spellEnd"/>
      <w:r>
        <w:rPr>
          <w:rStyle w:val="a9"/>
          <w:b w:val="0"/>
          <w:color w:val="1C1E21"/>
          <w:shd w:val="clear" w:color="auto" w:fill="FFFFFF"/>
          <w:lang w:val="uk-UA"/>
        </w:rPr>
        <w:t xml:space="preserve">. </w:t>
      </w:r>
    </w:p>
    <w:p w14:paraId="2E4BA8F1" w14:textId="77777777" w:rsidR="0084401C" w:rsidRDefault="0084401C" w:rsidP="0084401C">
      <w:pPr>
        <w:ind w:firstLine="709"/>
        <w:jc w:val="both"/>
        <w:rPr>
          <w:rFonts w:eastAsia="Calibri"/>
          <w:sz w:val="24"/>
          <w:szCs w:val="24"/>
          <w:lang w:val="uk-UA" w:eastAsia="en-US"/>
        </w:rPr>
      </w:pPr>
      <w:r>
        <w:rPr>
          <w:rFonts w:eastAsia="Calibri"/>
          <w:sz w:val="24"/>
          <w:szCs w:val="24"/>
          <w:lang w:val="uk-UA" w:eastAsia="en-US"/>
        </w:rPr>
        <w:t xml:space="preserve">5.1.4. Упродовж 4-го кварталу 2021 року здійснювалися постійний моніторинг нових </w:t>
      </w:r>
      <w:proofErr w:type="spellStart"/>
      <w:r>
        <w:rPr>
          <w:rFonts w:eastAsia="Calibri"/>
          <w:sz w:val="24"/>
          <w:szCs w:val="24"/>
          <w:lang w:val="uk-UA" w:eastAsia="en-US"/>
        </w:rPr>
        <w:t>проєктів</w:t>
      </w:r>
      <w:proofErr w:type="spellEnd"/>
      <w:r>
        <w:rPr>
          <w:rFonts w:eastAsia="Calibri"/>
          <w:sz w:val="24"/>
          <w:szCs w:val="24"/>
          <w:lang w:val="uk-UA" w:eastAsia="en-US"/>
        </w:rPr>
        <w:t xml:space="preserve"> законодавчих та нормативних актів, що стосуються діяльності приватних (венчурних) фондів, механізмів фінансування інноваційних </w:t>
      </w:r>
      <w:proofErr w:type="spellStart"/>
      <w:r>
        <w:rPr>
          <w:rFonts w:eastAsia="Calibri"/>
          <w:sz w:val="24"/>
          <w:szCs w:val="24"/>
          <w:lang w:val="uk-UA" w:eastAsia="en-US"/>
        </w:rPr>
        <w:t>проєктів</w:t>
      </w:r>
      <w:proofErr w:type="spellEnd"/>
      <w:r>
        <w:rPr>
          <w:rFonts w:eastAsia="Calibri"/>
          <w:sz w:val="24"/>
          <w:szCs w:val="24"/>
          <w:lang w:val="uk-UA" w:eastAsia="en-US"/>
        </w:rPr>
        <w:t xml:space="preserve">, </w:t>
      </w:r>
      <w:proofErr w:type="spellStart"/>
      <w:r>
        <w:rPr>
          <w:rFonts w:eastAsia="Calibri"/>
          <w:sz w:val="24"/>
          <w:szCs w:val="24"/>
          <w:lang w:val="uk-UA" w:eastAsia="en-US"/>
        </w:rPr>
        <w:t>деривативних</w:t>
      </w:r>
      <w:proofErr w:type="spellEnd"/>
      <w:r>
        <w:rPr>
          <w:rFonts w:eastAsia="Calibri"/>
          <w:sz w:val="24"/>
          <w:szCs w:val="24"/>
          <w:lang w:val="uk-UA" w:eastAsia="en-US"/>
        </w:rPr>
        <w:t xml:space="preserve"> фінансових інструментів, а також новин в індустрії прямого та венчурного інвестування.</w:t>
      </w:r>
    </w:p>
    <w:p w14:paraId="279CE5EA" w14:textId="77777777" w:rsidR="0084401C" w:rsidRDefault="0084401C" w:rsidP="0084401C">
      <w:pPr>
        <w:ind w:firstLine="709"/>
        <w:jc w:val="both"/>
        <w:rPr>
          <w:rFonts w:eastAsia="Calibri"/>
          <w:sz w:val="24"/>
          <w:szCs w:val="24"/>
          <w:lang w:val="uk-UA" w:eastAsia="en-US"/>
        </w:rPr>
      </w:pPr>
      <w:r>
        <w:rPr>
          <w:rFonts w:eastAsia="Calibri"/>
          <w:sz w:val="24"/>
          <w:szCs w:val="24"/>
          <w:lang w:val="uk-UA" w:eastAsia="en-US"/>
        </w:rPr>
        <w:t>5.</w:t>
      </w:r>
      <w:r w:rsidRPr="0084401C">
        <w:rPr>
          <w:rFonts w:eastAsia="Calibri"/>
          <w:sz w:val="24"/>
          <w:szCs w:val="24"/>
          <w:lang w:val="uk-UA" w:eastAsia="en-US"/>
        </w:rPr>
        <w:t>1</w:t>
      </w:r>
      <w:r>
        <w:rPr>
          <w:rFonts w:eastAsia="Calibri"/>
          <w:sz w:val="24"/>
          <w:szCs w:val="24"/>
          <w:lang w:val="uk-UA" w:eastAsia="en-US"/>
        </w:rPr>
        <w:t>.</w:t>
      </w:r>
      <w:r w:rsidRPr="0084401C">
        <w:rPr>
          <w:rFonts w:eastAsia="Calibri"/>
          <w:sz w:val="24"/>
          <w:szCs w:val="24"/>
          <w:lang w:val="uk-UA" w:eastAsia="en-US"/>
        </w:rPr>
        <w:t>5</w:t>
      </w:r>
      <w:r>
        <w:rPr>
          <w:rFonts w:eastAsia="Calibri"/>
          <w:sz w:val="24"/>
          <w:szCs w:val="24"/>
          <w:lang w:val="uk-UA" w:eastAsia="en-US"/>
        </w:rPr>
        <w:t xml:space="preserve">. У звітному кварталі серед учасників було поширено інформацію від ГО «Агенція Європейських Інновацій» (контактний центр програми ЄС «Горизонт - 2020» в Україні) про </w:t>
      </w:r>
      <w:proofErr w:type="spellStart"/>
      <w:r>
        <w:rPr>
          <w:rFonts w:eastAsia="Calibri"/>
          <w:sz w:val="24"/>
          <w:szCs w:val="24"/>
          <w:lang w:val="uk-UA" w:eastAsia="en-US"/>
        </w:rPr>
        <w:t>Інфодень</w:t>
      </w:r>
      <w:proofErr w:type="spellEnd"/>
      <w:r>
        <w:rPr>
          <w:rFonts w:eastAsia="Calibri"/>
          <w:sz w:val="24"/>
          <w:szCs w:val="24"/>
          <w:lang w:val="uk-UA" w:eastAsia="en-US"/>
        </w:rPr>
        <w:t xml:space="preserve"> нової програми «Горизонт Європа» в Україні («</w:t>
      </w:r>
      <w:proofErr w:type="spellStart"/>
      <w:r>
        <w:rPr>
          <w:rFonts w:eastAsia="Calibri"/>
          <w:sz w:val="24"/>
          <w:szCs w:val="24"/>
          <w:lang w:val="uk-UA" w:eastAsia="en-US"/>
        </w:rPr>
        <w:t>Horizon</w:t>
      </w:r>
      <w:proofErr w:type="spellEnd"/>
      <w:r>
        <w:rPr>
          <w:rFonts w:eastAsia="Calibri"/>
          <w:sz w:val="24"/>
          <w:szCs w:val="24"/>
          <w:lang w:val="uk-UA" w:eastAsia="en-US"/>
        </w:rPr>
        <w:t xml:space="preserve"> </w:t>
      </w:r>
      <w:proofErr w:type="spellStart"/>
      <w:r>
        <w:rPr>
          <w:rFonts w:eastAsia="Calibri"/>
          <w:sz w:val="24"/>
          <w:szCs w:val="24"/>
          <w:lang w:val="uk-UA" w:eastAsia="en-US"/>
        </w:rPr>
        <w:t>Europe</w:t>
      </w:r>
      <w:proofErr w:type="spellEnd"/>
      <w:r>
        <w:rPr>
          <w:rFonts w:eastAsia="Calibri"/>
          <w:sz w:val="24"/>
          <w:szCs w:val="24"/>
          <w:lang w:val="uk-UA" w:eastAsia="en-US"/>
        </w:rPr>
        <w:t xml:space="preserve"> </w:t>
      </w:r>
      <w:proofErr w:type="spellStart"/>
      <w:r>
        <w:rPr>
          <w:rFonts w:eastAsia="Calibri"/>
          <w:sz w:val="24"/>
          <w:szCs w:val="24"/>
          <w:lang w:val="uk-UA" w:eastAsia="en-US"/>
        </w:rPr>
        <w:t>Launch</w:t>
      </w:r>
      <w:proofErr w:type="spellEnd"/>
      <w:r>
        <w:rPr>
          <w:rFonts w:eastAsia="Calibri"/>
          <w:sz w:val="24"/>
          <w:szCs w:val="24"/>
          <w:lang w:val="uk-UA" w:eastAsia="en-US"/>
        </w:rPr>
        <w:t xml:space="preserve"> </w:t>
      </w:r>
      <w:proofErr w:type="spellStart"/>
      <w:r>
        <w:rPr>
          <w:rFonts w:eastAsia="Calibri"/>
          <w:sz w:val="24"/>
          <w:szCs w:val="24"/>
          <w:lang w:val="uk-UA" w:eastAsia="en-US"/>
        </w:rPr>
        <w:t>Day</w:t>
      </w:r>
      <w:proofErr w:type="spellEnd"/>
      <w:r>
        <w:rPr>
          <w:rFonts w:eastAsia="Calibri"/>
          <w:sz w:val="24"/>
          <w:szCs w:val="24"/>
          <w:lang w:val="uk-UA" w:eastAsia="en-US"/>
        </w:rPr>
        <w:t xml:space="preserve"> </w:t>
      </w:r>
      <w:proofErr w:type="spellStart"/>
      <w:r>
        <w:rPr>
          <w:rFonts w:eastAsia="Calibri"/>
          <w:sz w:val="24"/>
          <w:szCs w:val="24"/>
          <w:lang w:val="uk-UA" w:eastAsia="en-US"/>
        </w:rPr>
        <w:t>in</w:t>
      </w:r>
      <w:proofErr w:type="spellEnd"/>
      <w:r>
        <w:rPr>
          <w:rFonts w:eastAsia="Calibri"/>
          <w:sz w:val="24"/>
          <w:szCs w:val="24"/>
          <w:lang w:val="uk-UA" w:eastAsia="en-US"/>
        </w:rPr>
        <w:t xml:space="preserve"> </w:t>
      </w:r>
      <w:proofErr w:type="spellStart"/>
      <w:r>
        <w:rPr>
          <w:rFonts w:eastAsia="Calibri"/>
          <w:sz w:val="24"/>
          <w:szCs w:val="24"/>
          <w:lang w:val="uk-UA" w:eastAsia="en-US"/>
        </w:rPr>
        <w:t>Ukraine</w:t>
      </w:r>
      <w:proofErr w:type="spellEnd"/>
      <w:r>
        <w:rPr>
          <w:rFonts w:eastAsia="Calibri"/>
          <w:sz w:val="24"/>
          <w:szCs w:val="24"/>
          <w:lang w:val="uk-UA" w:eastAsia="en-US"/>
        </w:rPr>
        <w:t>»), де висвітлювалися питання про можливості програм «Горизонт Європа» і «Євратом», зокрема: нові пріоритети, структури та напрями дев’ятої програми ЄС з досліджень та інновацій «Горизонт Європа»; європейські та національні інструменти підтримки досліджень та інновацій в Україні; нові глобальні та індустріальні виклики, що постануть перед світовою спільнотою протягом наступного десятиліття.</w:t>
      </w:r>
    </w:p>
    <w:p w14:paraId="492D1CF8" w14:textId="77777777" w:rsidR="0084401C" w:rsidRDefault="0084401C" w:rsidP="0084401C">
      <w:pPr>
        <w:ind w:firstLine="709"/>
        <w:jc w:val="both"/>
        <w:rPr>
          <w:rFonts w:eastAsia="Calibri"/>
          <w:sz w:val="24"/>
          <w:szCs w:val="24"/>
          <w:lang w:val="uk-UA" w:eastAsia="en-US"/>
        </w:rPr>
      </w:pPr>
      <w:r>
        <w:rPr>
          <w:rFonts w:eastAsia="Calibri"/>
          <w:sz w:val="24"/>
          <w:szCs w:val="24"/>
          <w:lang w:val="uk-UA" w:eastAsia="en-US"/>
        </w:rPr>
        <w:t>5.</w:t>
      </w:r>
      <w:r>
        <w:rPr>
          <w:rFonts w:eastAsia="Calibri"/>
          <w:sz w:val="24"/>
          <w:szCs w:val="24"/>
          <w:lang w:eastAsia="en-US"/>
        </w:rPr>
        <w:t>1</w:t>
      </w:r>
      <w:r>
        <w:rPr>
          <w:rFonts w:eastAsia="Calibri"/>
          <w:sz w:val="24"/>
          <w:szCs w:val="24"/>
          <w:lang w:val="uk-UA" w:eastAsia="en-US"/>
        </w:rPr>
        <w:t>.</w:t>
      </w:r>
      <w:r>
        <w:rPr>
          <w:rFonts w:eastAsia="Calibri"/>
          <w:sz w:val="24"/>
          <w:szCs w:val="24"/>
          <w:lang w:eastAsia="en-US"/>
        </w:rPr>
        <w:t>6</w:t>
      </w:r>
      <w:r>
        <w:rPr>
          <w:rFonts w:eastAsia="Calibri"/>
          <w:sz w:val="24"/>
          <w:szCs w:val="24"/>
          <w:lang w:val="uk-UA" w:eastAsia="en-US"/>
        </w:rPr>
        <w:t xml:space="preserve">. Учасників секції також було запрошено до участі у Віртуальній європейській конференції 0100 </w:t>
      </w:r>
      <w:proofErr w:type="spellStart"/>
      <w:r>
        <w:rPr>
          <w:rFonts w:eastAsia="Calibri"/>
          <w:sz w:val="24"/>
          <w:szCs w:val="24"/>
          <w:lang w:val="uk-UA" w:eastAsia="en-US"/>
        </w:rPr>
        <w:t>Conferences</w:t>
      </w:r>
      <w:proofErr w:type="spellEnd"/>
      <w:r>
        <w:rPr>
          <w:rFonts w:eastAsia="Calibri"/>
          <w:sz w:val="24"/>
          <w:szCs w:val="24"/>
          <w:lang w:val="uk-UA" w:eastAsia="en-US"/>
        </w:rPr>
        <w:t xml:space="preserve"> з прямого та венчурного інвестування (2-4 листопада). Оскільки УАІБ виступила інформаційним партнером конференції, члени Асоціації та співробітники Дирекції УАІБ мали змогу взяти участь у ній безкоштовно.</w:t>
      </w:r>
    </w:p>
    <w:p w14:paraId="62BD4390" w14:textId="77777777" w:rsidR="0084401C" w:rsidRDefault="0084401C" w:rsidP="0084401C">
      <w:pPr>
        <w:jc w:val="both"/>
        <w:rPr>
          <w:rFonts w:eastAsia="Calibri"/>
          <w:sz w:val="24"/>
          <w:szCs w:val="24"/>
          <w:lang w:val="uk-UA" w:eastAsia="en-US"/>
        </w:rPr>
      </w:pPr>
    </w:p>
    <w:p w14:paraId="11D5D39E" w14:textId="77777777" w:rsidR="0084401C" w:rsidRDefault="0084401C" w:rsidP="0084401C">
      <w:pPr>
        <w:jc w:val="both"/>
        <w:rPr>
          <w:rFonts w:eastAsia="Calibri"/>
          <w:b/>
          <w:bCs/>
          <w:iCs/>
          <w:sz w:val="24"/>
          <w:szCs w:val="24"/>
          <w:lang w:eastAsia="en-US"/>
        </w:rPr>
      </w:pPr>
      <w:r>
        <w:rPr>
          <w:rFonts w:eastAsia="Calibri"/>
          <w:b/>
          <w:bCs/>
          <w:iCs/>
          <w:sz w:val="24"/>
          <w:szCs w:val="24"/>
          <w:lang w:eastAsia="en-US"/>
        </w:rPr>
        <w:t xml:space="preserve">5.2. </w:t>
      </w:r>
      <w:proofErr w:type="spellStart"/>
      <w:r>
        <w:rPr>
          <w:rFonts w:eastAsia="Calibri"/>
          <w:b/>
          <w:bCs/>
          <w:iCs/>
          <w:sz w:val="24"/>
          <w:szCs w:val="24"/>
          <w:lang w:eastAsia="en-US"/>
        </w:rPr>
        <w:t>Секція</w:t>
      </w:r>
      <w:proofErr w:type="spellEnd"/>
      <w:r>
        <w:rPr>
          <w:rFonts w:eastAsia="Calibri"/>
          <w:b/>
          <w:bCs/>
          <w:iCs/>
          <w:sz w:val="24"/>
          <w:szCs w:val="24"/>
          <w:lang w:eastAsia="en-US"/>
        </w:rPr>
        <w:t xml:space="preserve"> </w:t>
      </w:r>
      <w:proofErr w:type="spellStart"/>
      <w:r>
        <w:rPr>
          <w:rFonts w:eastAsia="Calibri"/>
          <w:b/>
          <w:bCs/>
          <w:iCs/>
          <w:sz w:val="24"/>
          <w:szCs w:val="24"/>
          <w:lang w:eastAsia="en-US"/>
        </w:rPr>
        <w:t>управління</w:t>
      </w:r>
      <w:proofErr w:type="spellEnd"/>
      <w:r>
        <w:rPr>
          <w:rFonts w:eastAsia="Calibri"/>
          <w:b/>
          <w:bCs/>
          <w:iCs/>
          <w:sz w:val="24"/>
          <w:szCs w:val="24"/>
          <w:lang w:eastAsia="en-US"/>
        </w:rPr>
        <w:t xml:space="preserve"> активами та </w:t>
      </w:r>
      <w:proofErr w:type="spellStart"/>
      <w:r>
        <w:rPr>
          <w:rFonts w:eastAsia="Calibri"/>
          <w:b/>
          <w:bCs/>
          <w:iCs/>
          <w:sz w:val="24"/>
          <w:szCs w:val="24"/>
          <w:lang w:eastAsia="en-US"/>
        </w:rPr>
        <w:t>адміністрування</w:t>
      </w:r>
      <w:proofErr w:type="spellEnd"/>
      <w:r>
        <w:rPr>
          <w:rFonts w:eastAsia="Calibri"/>
          <w:b/>
          <w:bCs/>
          <w:iCs/>
          <w:sz w:val="24"/>
          <w:szCs w:val="24"/>
          <w:lang w:eastAsia="en-US"/>
        </w:rPr>
        <w:t xml:space="preserve"> </w:t>
      </w:r>
      <w:proofErr w:type="spellStart"/>
      <w:r>
        <w:rPr>
          <w:rFonts w:eastAsia="Calibri"/>
          <w:b/>
          <w:bCs/>
          <w:iCs/>
          <w:sz w:val="24"/>
          <w:szCs w:val="24"/>
          <w:lang w:eastAsia="en-US"/>
        </w:rPr>
        <w:t>пенсійних</w:t>
      </w:r>
      <w:proofErr w:type="spellEnd"/>
      <w:r>
        <w:rPr>
          <w:rFonts w:eastAsia="Calibri"/>
          <w:b/>
          <w:bCs/>
          <w:iCs/>
          <w:sz w:val="24"/>
          <w:szCs w:val="24"/>
          <w:lang w:eastAsia="en-US"/>
        </w:rPr>
        <w:t xml:space="preserve"> </w:t>
      </w:r>
      <w:proofErr w:type="spellStart"/>
      <w:r>
        <w:rPr>
          <w:rFonts w:eastAsia="Calibri"/>
          <w:b/>
          <w:bCs/>
          <w:iCs/>
          <w:sz w:val="24"/>
          <w:szCs w:val="24"/>
          <w:lang w:eastAsia="en-US"/>
        </w:rPr>
        <w:t>фондів</w:t>
      </w:r>
      <w:proofErr w:type="spellEnd"/>
    </w:p>
    <w:p w14:paraId="532401E1" w14:textId="77777777" w:rsidR="0084401C" w:rsidRDefault="0084401C" w:rsidP="0084401C">
      <w:pPr>
        <w:jc w:val="both"/>
        <w:rPr>
          <w:rFonts w:eastAsia="Calibri"/>
          <w:b/>
          <w:bCs/>
          <w:iCs/>
          <w:sz w:val="24"/>
          <w:szCs w:val="24"/>
          <w:lang w:val="uk-UA" w:eastAsia="en-US"/>
        </w:rPr>
      </w:pPr>
    </w:p>
    <w:p w14:paraId="2768F865" w14:textId="77777777" w:rsidR="0084401C" w:rsidRDefault="0084401C" w:rsidP="0084401C">
      <w:pPr>
        <w:ind w:firstLine="360"/>
        <w:jc w:val="both"/>
        <w:rPr>
          <w:rFonts w:eastAsia="Calibri"/>
          <w:iCs/>
          <w:sz w:val="24"/>
          <w:szCs w:val="24"/>
          <w:lang w:val="uk-UA" w:eastAsia="en-US"/>
        </w:rPr>
      </w:pPr>
      <w:r>
        <w:rPr>
          <w:rFonts w:eastAsia="Calibri"/>
          <w:iCs/>
          <w:sz w:val="24"/>
          <w:szCs w:val="24"/>
          <w:lang w:val="uk-UA" w:eastAsia="en-US"/>
        </w:rPr>
        <w:t xml:space="preserve">5.2.1. У звітному кварталі проводились засідання комісії УАІБ з питань адміністрування пенсійних фондів з метою обговорення </w:t>
      </w:r>
      <w:proofErr w:type="spellStart"/>
      <w:r>
        <w:rPr>
          <w:rFonts w:eastAsia="Calibri"/>
          <w:iCs/>
          <w:sz w:val="24"/>
          <w:szCs w:val="24"/>
          <w:lang w:val="uk-UA" w:eastAsia="en-US"/>
        </w:rPr>
        <w:t>проєкту</w:t>
      </w:r>
      <w:proofErr w:type="spellEnd"/>
      <w:r>
        <w:rPr>
          <w:rFonts w:eastAsia="Calibri"/>
          <w:iCs/>
          <w:sz w:val="24"/>
          <w:szCs w:val="24"/>
          <w:lang w:val="uk-UA" w:eastAsia="en-US"/>
        </w:rPr>
        <w:t xml:space="preserve"> Ліцензійних умов провадження професійної діяльності на ринках капіталу – діяльності з адміністрування недержавних пенсійних фондів, а також пропозицій щодо внесення змін до Методики підготовки щомісячних аналітичних оглядів діяльності недержавних пенсійних фондів УАІБ.</w:t>
      </w:r>
    </w:p>
    <w:p w14:paraId="010E0480" w14:textId="77777777" w:rsidR="0084401C" w:rsidRDefault="0084401C" w:rsidP="0084401C">
      <w:pPr>
        <w:jc w:val="both"/>
        <w:rPr>
          <w:rFonts w:eastAsia="Calibri"/>
          <w:sz w:val="24"/>
          <w:szCs w:val="24"/>
          <w:lang w:val="uk-UA" w:eastAsia="en-US"/>
        </w:rPr>
      </w:pPr>
      <w:r>
        <w:rPr>
          <w:rFonts w:eastAsia="Calibri"/>
          <w:iCs/>
          <w:sz w:val="24"/>
          <w:szCs w:val="24"/>
          <w:lang w:val="uk-UA" w:eastAsia="en-US"/>
        </w:rPr>
        <w:tab/>
        <w:t xml:space="preserve">5.2.2. Здійснювалось постійне інформування учасників секції про набрання чинності нормативно-правовими актами НКЦПФР з питань недержавного пенсійного забезпечення та необхідності вжиття заходів для приведення діяльності у відповідність з ними, а саме про: </w:t>
      </w:r>
      <w:r>
        <w:rPr>
          <w:rFonts w:eastAsia="Calibri"/>
          <w:sz w:val="24"/>
          <w:szCs w:val="24"/>
          <w:lang w:val="uk-UA" w:eastAsia="en-US"/>
        </w:rPr>
        <w:t xml:space="preserve">Порядок погодження кандидатур до складу ради недержавного пенсійного фонду, затверджений рішенням НКЦПФР № 632 від 12.08.2021, «Про внесення змін до рішення Національної комісії з цінних паперів та фондового ринку від 23 липня 2020 року N 379» від 15.07.2021 №501 та внесення відповідних змін до Опису розділів та схем </w:t>
      </w:r>
      <w:r>
        <w:rPr>
          <w:rFonts w:eastAsia="Calibri"/>
          <w:sz w:val="24"/>
          <w:szCs w:val="24"/>
          <w:lang w:val="en-US" w:eastAsia="en-US"/>
        </w:rPr>
        <w:t>XML</w:t>
      </w:r>
      <w:r>
        <w:rPr>
          <w:rFonts w:eastAsia="Calibri"/>
          <w:sz w:val="24"/>
          <w:szCs w:val="24"/>
          <w:lang w:val="uk-UA" w:eastAsia="en-US"/>
        </w:rPr>
        <w:t xml:space="preserve"> файлів електронної форми звітних даних адміністраторів недержавних пенсійних фондів, у тому числі звітності з недержавного пенсійного забезпечення, «Про затвердження Положення про інвестиційну декларацію недержавного пенсійного фонду» № 606 від 05.08.2021,  «Про затвердження Порядку ведення реєстрів учасників ринків капіталу та організованих товарних ринків»  № 700 від 26.08.2021,  «Про затвердження Положення про рекламу» №980 від 21.10.2021.</w:t>
      </w:r>
    </w:p>
    <w:p w14:paraId="11CF52C2" w14:textId="77777777" w:rsidR="0084401C" w:rsidRDefault="0084401C" w:rsidP="0084401C">
      <w:pPr>
        <w:jc w:val="both"/>
        <w:rPr>
          <w:rFonts w:eastAsia="Calibri"/>
          <w:sz w:val="24"/>
          <w:szCs w:val="24"/>
          <w:lang w:val="uk-UA" w:eastAsia="en-US"/>
        </w:rPr>
      </w:pPr>
      <w:r>
        <w:rPr>
          <w:rFonts w:eastAsia="Calibri"/>
          <w:sz w:val="24"/>
          <w:szCs w:val="24"/>
          <w:lang w:val="uk-UA" w:eastAsia="en-US"/>
        </w:rPr>
        <w:tab/>
        <w:t>5.2.3. Представники Асоціації брали участь в окремих засіданнях (он-лайн) міжнародної конференції «</w:t>
      </w:r>
      <w:proofErr w:type="spellStart"/>
      <w:r>
        <w:rPr>
          <w:rFonts w:eastAsia="Calibri"/>
          <w:sz w:val="24"/>
          <w:szCs w:val="24"/>
          <w:lang w:val="uk-UA" w:eastAsia="en-US"/>
        </w:rPr>
        <w:t>First</w:t>
      </w:r>
      <w:proofErr w:type="spellEnd"/>
      <w:r>
        <w:rPr>
          <w:rFonts w:eastAsia="Calibri"/>
          <w:sz w:val="24"/>
          <w:szCs w:val="24"/>
          <w:lang w:val="uk-UA" w:eastAsia="en-US"/>
        </w:rPr>
        <w:t xml:space="preserve"> </w:t>
      </w:r>
      <w:proofErr w:type="spellStart"/>
      <w:r>
        <w:rPr>
          <w:rFonts w:eastAsia="Calibri"/>
          <w:sz w:val="24"/>
          <w:szCs w:val="24"/>
          <w:lang w:val="uk-UA" w:eastAsia="en-US"/>
        </w:rPr>
        <w:t>European</w:t>
      </w:r>
      <w:proofErr w:type="spellEnd"/>
      <w:r>
        <w:rPr>
          <w:rFonts w:eastAsia="Calibri"/>
          <w:sz w:val="24"/>
          <w:szCs w:val="24"/>
          <w:lang w:val="uk-UA" w:eastAsia="en-US"/>
        </w:rPr>
        <w:t xml:space="preserve"> </w:t>
      </w:r>
      <w:proofErr w:type="spellStart"/>
      <w:r>
        <w:rPr>
          <w:rFonts w:eastAsia="Calibri"/>
          <w:sz w:val="24"/>
          <w:szCs w:val="24"/>
          <w:lang w:val="uk-UA" w:eastAsia="en-US"/>
        </w:rPr>
        <w:t>Retirement</w:t>
      </w:r>
      <w:proofErr w:type="spellEnd"/>
      <w:r>
        <w:rPr>
          <w:rFonts w:eastAsia="Calibri"/>
          <w:sz w:val="24"/>
          <w:szCs w:val="24"/>
          <w:lang w:val="uk-UA" w:eastAsia="en-US"/>
        </w:rPr>
        <w:t xml:space="preserve"> </w:t>
      </w:r>
      <w:proofErr w:type="spellStart"/>
      <w:r>
        <w:rPr>
          <w:rFonts w:eastAsia="Calibri"/>
          <w:sz w:val="24"/>
          <w:szCs w:val="24"/>
          <w:lang w:val="uk-UA" w:eastAsia="en-US"/>
        </w:rPr>
        <w:t>Week</w:t>
      </w:r>
      <w:proofErr w:type="spellEnd"/>
      <w:r>
        <w:rPr>
          <w:rFonts w:eastAsia="Calibri"/>
          <w:sz w:val="24"/>
          <w:szCs w:val="24"/>
          <w:lang w:val="uk-UA" w:eastAsia="en-US"/>
        </w:rPr>
        <w:t>» 29.11.21-03.12.21 з питань розвитку та регулювання пенсійних систем в країнах ЕС.</w:t>
      </w:r>
    </w:p>
    <w:p w14:paraId="59A68F0E" w14:textId="77777777" w:rsidR="0084401C" w:rsidRDefault="0084401C" w:rsidP="0084401C">
      <w:pPr>
        <w:jc w:val="both"/>
        <w:rPr>
          <w:rFonts w:eastAsia="Calibri"/>
          <w:sz w:val="24"/>
          <w:szCs w:val="24"/>
          <w:lang w:val="uk-UA" w:eastAsia="en-US"/>
        </w:rPr>
      </w:pPr>
    </w:p>
    <w:p w14:paraId="65CAE25D" w14:textId="77777777" w:rsidR="0084401C" w:rsidRDefault="0084401C" w:rsidP="0084401C">
      <w:pPr>
        <w:spacing w:line="360" w:lineRule="auto"/>
        <w:jc w:val="both"/>
        <w:rPr>
          <w:rFonts w:eastAsia="Calibri"/>
          <w:b/>
          <w:bCs/>
          <w:iCs/>
          <w:sz w:val="24"/>
          <w:szCs w:val="24"/>
          <w:lang w:eastAsia="en-US"/>
        </w:rPr>
      </w:pPr>
      <w:r>
        <w:rPr>
          <w:rFonts w:eastAsia="Calibri"/>
          <w:b/>
          <w:bCs/>
          <w:iCs/>
          <w:sz w:val="24"/>
          <w:szCs w:val="24"/>
          <w:lang w:eastAsia="en-US"/>
        </w:rPr>
        <w:lastRenderedPageBreak/>
        <w:t xml:space="preserve">5.3. </w:t>
      </w:r>
      <w:proofErr w:type="spellStart"/>
      <w:r>
        <w:rPr>
          <w:rFonts w:eastAsia="Calibri"/>
          <w:b/>
          <w:bCs/>
          <w:iCs/>
          <w:sz w:val="24"/>
          <w:szCs w:val="24"/>
          <w:lang w:eastAsia="en-US"/>
        </w:rPr>
        <w:t>Секція</w:t>
      </w:r>
      <w:proofErr w:type="spellEnd"/>
      <w:r>
        <w:rPr>
          <w:rFonts w:eastAsia="Calibri"/>
          <w:b/>
          <w:bCs/>
          <w:iCs/>
          <w:sz w:val="24"/>
          <w:szCs w:val="24"/>
          <w:lang w:eastAsia="en-US"/>
        </w:rPr>
        <w:t xml:space="preserve"> </w:t>
      </w:r>
      <w:proofErr w:type="spellStart"/>
      <w:r>
        <w:rPr>
          <w:rFonts w:eastAsia="Calibri"/>
          <w:b/>
          <w:bCs/>
          <w:iCs/>
          <w:sz w:val="24"/>
          <w:szCs w:val="24"/>
          <w:lang w:eastAsia="en-US"/>
        </w:rPr>
        <w:t>впровадження</w:t>
      </w:r>
      <w:proofErr w:type="spellEnd"/>
      <w:r>
        <w:rPr>
          <w:rFonts w:eastAsia="Calibri"/>
          <w:b/>
          <w:bCs/>
          <w:iCs/>
          <w:sz w:val="24"/>
          <w:szCs w:val="24"/>
          <w:lang w:eastAsia="en-US"/>
        </w:rPr>
        <w:t xml:space="preserve"> </w:t>
      </w:r>
      <w:proofErr w:type="spellStart"/>
      <w:r>
        <w:rPr>
          <w:rFonts w:eastAsia="Calibri"/>
          <w:b/>
          <w:bCs/>
          <w:iCs/>
          <w:sz w:val="24"/>
          <w:szCs w:val="24"/>
          <w:lang w:eastAsia="en-US"/>
        </w:rPr>
        <w:t>міжнародних</w:t>
      </w:r>
      <w:proofErr w:type="spellEnd"/>
      <w:r>
        <w:rPr>
          <w:rFonts w:eastAsia="Calibri"/>
          <w:b/>
          <w:bCs/>
          <w:iCs/>
          <w:sz w:val="24"/>
          <w:szCs w:val="24"/>
          <w:lang w:eastAsia="en-US"/>
        </w:rPr>
        <w:t xml:space="preserve"> </w:t>
      </w:r>
      <w:proofErr w:type="spellStart"/>
      <w:r>
        <w:rPr>
          <w:rFonts w:eastAsia="Calibri"/>
          <w:b/>
          <w:bCs/>
          <w:iCs/>
          <w:sz w:val="24"/>
          <w:szCs w:val="24"/>
          <w:lang w:eastAsia="en-US"/>
        </w:rPr>
        <w:t>стандартів</w:t>
      </w:r>
      <w:proofErr w:type="spellEnd"/>
      <w:r>
        <w:rPr>
          <w:rFonts w:eastAsia="Calibri"/>
          <w:b/>
          <w:bCs/>
          <w:iCs/>
          <w:sz w:val="24"/>
          <w:szCs w:val="24"/>
          <w:lang w:eastAsia="en-US"/>
        </w:rPr>
        <w:t xml:space="preserve"> </w:t>
      </w:r>
      <w:proofErr w:type="spellStart"/>
      <w:r>
        <w:rPr>
          <w:rFonts w:eastAsia="Calibri"/>
          <w:b/>
          <w:bCs/>
          <w:iCs/>
          <w:sz w:val="24"/>
          <w:szCs w:val="24"/>
          <w:lang w:eastAsia="en-US"/>
        </w:rPr>
        <w:t>професійної</w:t>
      </w:r>
      <w:proofErr w:type="spellEnd"/>
      <w:r>
        <w:rPr>
          <w:rFonts w:eastAsia="Calibri"/>
          <w:b/>
          <w:bCs/>
          <w:iCs/>
          <w:sz w:val="24"/>
          <w:szCs w:val="24"/>
          <w:lang w:eastAsia="en-US"/>
        </w:rPr>
        <w:t xml:space="preserve"> </w:t>
      </w:r>
      <w:proofErr w:type="spellStart"/>
      <w:r>
        <w:rPr>
          <w:rFonts w:eastAsia="Calibri"/>
          <w:b/>
          <w:bCs/>
          <w:iCs/>
          <w:sz w:val="24"/>
          <w:szCs w:val="24"/>
          <w:lang w:eastAsia="en-US"/>
        </w:rPr>
        <w:t>діяльності</w:t>
      </w:r>
      <w:proofErr w:type="spellEnd"/>
    </w:p>
    <w:p w14:paraId="335AFCE0" w14:textId="77777777" w:rsidR="0084401C" w:rsidRDefault="0084401C" w:rsidP="0084401C">
      <w:pPr>
        <w:ind w:firstLine="720"/>
        <w:jc w:val="both"/>
        <w:rPr>
          <w:rFonts w:eastAsia="Calibri"/>
          <w:sz w:val="24"/>
          <w:szCs w:val="24"/>
          <w:lang w:val="uk-UA" w:eastAsia="en-US"/>
        </w:rPr>
      </w:pPr>
      <w:r>
        <w:rPr>
          <w:rFonts w:eastAsia="Calibri"/>
          <w:sz w:val="24"/>
          <w:szCs w:val="24"/>
          <w:lang w:val="uk-UA" w:eastAsia="en-US"/>
        </w:rPr>
        <w:t xml:space="preserve">5.3.1. Асоціація інформувала учасників про хід підготовки нових версій </w:t>
      </w:r>
      <w:proofErr w:type="spellStart"/>
      <w:r>
        <w:rPr>
          <w:rFonts w:eastAsia="Calibri"/>
          <w:sz w:val="24"/>
          <w:szCs w:val="24"/>
          <w:lang w:val="uk-UA" w:eastAsia="en-US"/>
        </w:rPr>
        <w:t>проєктів</w:t>
      </w:r>
      <w:proofErr w:type="spellEnd"/>
      <w:r>
        <w:rPr>
          <w:rFonts w:eastAsia="Calibri"/>
          <w:sz w:val="24"/>
          <w:szCs w:val="24"/>
          <w:lang w:val="uk-UA" w:eastAsia="en-US"/>
        </w:rPr>
        <w:t xml:space="preserve"> Стандартів корпоративного управління у </w:t>
      </w:r>
      <w:proofErr w:type="spellStart"/>
      <w:r>
        <w:rPr>
          <w:rFonts w:eastAsia="Calibri"/>
          <w:sz w:val="24"/>
          <w:szCs w:val="24"/>
          <w:lang w:val="uk-UA" w:eastAsia="en-US"/>
        </w:rPr>
        <w:t>професійних</w:t>
      </w:r>
      <w:proofErr w:type="spellEnd"/>
      <w:r>
        <w:rPr>
          <w:rFonts w:eastAsia="Calibri"/>
          <w:sz w:val="24"/>
          <w:szCs w:val="24"/>
          <w:lang w:val="uk-UA" w:eastAsia="en-US"/>
        </w:rPr>
        <w:t xml:space="preserve"> учасниках ринків капіталу та організованих товарних ринків, звертала увагу на необхідність вжиття заходів для підготовки до їх впровадження. </w:t>
      </w:r>
    </w:p>
    <w:p w14:paraId="44A3F737" w14:textId="77777777" w:rsidR="0084401C" w:rsidRDefault="0084401C" w:rsidP="0084401C">
      <w:pPr>
        <w:ind w:firstLine="720"/>
        <w:jc w:val="both"/>
        <w:rPr>
          <w:rFonts w:eastAsia="Calibri"/>
          <w:bCs/>
          <w:sz w:val="24"/>
          <w:szCs w:val="24"/>
          <w:lang w:val="uk-UA" w:eastAsia="en-US"/>
        </w:rPr>
      </w:pPr>
      <w:r>
        <w:rPr>
          <w:rFonts w:eastAsia="Calibri"/>
          <w:sz w:val="24"/>
          <w:szCs w:val="24"/>
          <w:lang w:val="uk-UA" w:eastAsia="en-US"/>
        </w:rPr>
        <w:t xml:space="preserve">5.3.2. На сайті УАІБ постійно оновлювалась інформація </w:t>
      </w:r>
      <w:proofErr w:type="spellStart"/>
      <w:r>
        <w:rPr>
          <w:rFonts w:eastAsia="Calibri"/>
          <w:sz w:val="24"/>
          <w:szCs w:val="24"/>
          <w:lang w:val="uk-UA" w:eastAsia="en-US"/>
        </w:rPr>
        <w:t>Держфінмоніторингу</w:t>
      </w:r>
      <w:proofErr w:type="spellEnd"/>
      <w:r>
        <w:rPr>
          <w:rFonts w:eastAsia="Calibri"/>
          <w:sz w:val="24"/>
          <w:szCs w:val="24"/>
          <w:lang w:val="uk-UA" w:eastAsia="en-US"/>
        </w:rPr>
        <w:t xml:space="preserve"> щодо змін у Переліку осіб, пов’язаних з провадженням терористичної діяльності.</w:t>
      </w:r>
    </w:p>
    <w:p w14:paraId="614FCAA7" w14:textId="77777777" w:rsidR="0084401C" w:rsidRDefault="0084401C" w:rsidP="0084401C">
      <w:pPr>
        <w:ind w:firstLine="720"/>
        <w:jc w:val="both"/>
        <w:rPr>
          <w:rFonts w:eastAsia="Calibri"/>
          <w:bCs/>
          <w:sz w:val="24"/>
          <w:szCs w:val="24"/>
          <w:lang w:val="uk-UA" w:eastAsia="en-US"/>
        </w:rPr>
      </w:pPr>
      <w:r>
        <w:rPr>
          <w:rFonts w:eastAsia="Calibri"/>
          <w:bCs/>
          <w:sz w:val="24"/>
          <w:szCs w:val="24"/>
          <w:lang w:val="uk-UA" w:eastAsia="en-US"/>
        </w:rPr>
        <w:t>5.3.3. Також Асоціація здійснювала постійний моніторинг методичних матеріалів з питань фінансового моніторингу та розміщувала інформацію на своєму сайті.</w:t>
      </w:r>
    </w:p>
    <w:p w14:paraId="4D1E420F" w14:textId="77777777" w:rsidR="0084401C" w:rsidRDefault="0084401C" w:rsidP="0084401C">
      <w:pPr>
        <w:jc w:val="both"/>
        <w:rPr>
          <w:rFonts w:eastAsia="Calibri"/>
          <w:b/>
          <w:bCs/>
          <w:iCs/>
          <w:sz w:val="24"/>
          <w:szCs w:val="24"/>
          <w:lang w:val="uk-UA" w:eastAsia="en-US"/>
        </w:rPr>
      </w:pPr>
    </w:p>
    <w:p w14:paraId="1CD907AD" w14:textId="77777777" w:rsidR="0084401C" w:rsidRDefault="0084401C" w:rsidP="0084401C">
      <w:pPr>
        <w:jc w:val="both"/>
        <w:rPr>
          <w:rFonts w:eastAsia="Calibri"/>
          <w:b/>
          <w:bCs/>
          <w:iCs/>
          <w:sz w:val="24"/>
          <w:szCs w:val="24"/>
          <w:lang w:val="uk-UA" w:eastAsia="en-US"/>
        </w:rPr>
      </w:pPr>
      <w:r>
        <w:rPr>
          <w:rFonts w:eastAsia="Calibri"/>
          <w:b/>
          <w:bCs/>
          <w:iCs/>
          <w:sz w:val="24"/>
          <w:szCs w:val="24"/>
          <w:lang w:val="uk-UA" w:eastAsia="en-US"/>
        </w:rPr>
        <w:t>5.</w:t>
      </w:r>
      <w:r>
        <w:rPr>
          <w:rFonts w:eastAsia="Calibri"/>
          <w:b/>
          <w:bCs/>
          <w:iCs/>
          <w:sz w:val="24"/>
          <w:szCs w:val="24"/>
          <w:lang w:eastAsia="en-US"/>
        </w:rPr>
        <w:t>4</w:t>
      </w:r>
      <w:r>
        <w:rPr>
          <w:rFonts w:eastAsia="Calibri"/>
          <w:b/>
          <w:bCs/>
          <w:iCs/>
          <w:sz w:val="24"/>
          <w:szCs w:val="24"/>
          <w:lang w:val="uk-UA" w:eastAsia="en-US"/>
        </w:rPr>
        <w:t xml:space="preserve">. Секція  з питань оподаткування, бухгалтерського обліку та звітності </w:t>
      </w:r>
    </w:p>
    <w:p w14:paraId="4D08439A" w14:textId="77777777" w:rsidR="0084401C" w:rsidRDefault="0084401C" w:rsidP="0084401C">
      <w:pPr>
        <w:jc w:val="both"/>
        <w:rPr>
          <w:rFonts w:eastAsia="Calibri"/>
          <w:b/>
          <w:bCs/>
          <w:iCs/>
          <w:sz w:val="24"/>
          <w:szCs w:val="24"/>
          <w:lang w:val="uk-UA" w:eastAsia="en-US"/>
        </w:rPr>
      </w:pPr>
    </w:p>
    <w:p w14:paraId="511636EC" w14:textId="77777777" w:rsidR="0084401C" w:rsidRDefault="0084401C" w:rsidP="0084401C">
      <w:pPr>
        <w:ind w:firstLine="720"/>
        <w:jc w:val="both"/>
        <w:rPr>
          <w:rFonts w:eastAsia="Calibri"/>
          <w:sz w:val="24"/>
          <w:szCs w:val="24"/>
          <w:lang w:val="uk-UA" w:eastAsia="en-US"/>
        </w:rPr>
      </w:pPr>
      <w:r>
        <w:rPr>
          <w:rFonts w:eastAsia="Calibri"/>
          <w:sz w:val="24"/>
          <w:szCs w:val="24"/>
          <w:lang w:val="uk-UA" w:eastAsia="en-US"/>
        </w:rPr>
        <w:t xml:space="preserve">5.4.1. Протягом кварталу проводився моніторинг та експертиза нових </w:t>
      </w:r>
      <w:proofErr w:type="spellStart"/>
      <w:r>
        <w:rPr>
          <w:rFonts w:eastAsia="Calibri"/>
          <w:sz w:val="24"/>
          <w:szCs w:val="24"/>
          <w:lang w:val="uk-UA" w:eastAsia="en-US"/>
        </w:rPr>
        <w:t>проєктів</w:t>
      </w:r>
      <w:proofErr w:type="spellEnd"/>
      <w:r>
        <w:rPr>
          <w:rFonts w:eastAsia="Calibri"/>
          <w:sz w:val="24"/>
          <w:szCs w:val="24"/>
          <w:lang w:val="uk-UA" w:eastAsia="en-US"/>
        </w:rPr>
        <w:t xml:space="preserve"> нормативно–правових документів, що пов’язані з питаннями обліку, звітності та оподаткування КУА, ІСІ, НПФ та АНПФ.</w:t>
      </w:r>
    </w:p>
    <w:p w14:paraId="5C45DC9E" w14:textId="77777777" w:rsidR="0084401C" w:rsidRDefault="0084401C" w:rsidP="0084401C">
      <w:pPr>
        <w:ind w:firstLine="720"/>
        <w:jc w:val="both"/>
        <w:rPr>
          <w:rFonts w:eastAsia="Calibri"/>
          <w:sz w:val="24"/>
          <w:szCs w:val="24"/>
          <w:lang w:val="uk-UA" w:eastAsia="en-US"/>
        </w:rPr>
      </w:pPr>
      <w:r>
        <w:rPr>
          <w:rFonts w:eastAsia="Calibri"/>
          <w:sz w:val="24"/>
          <w:szCs w:val="24"/>
          <w:lang w:val="uk-UA" w:eastAsia="en-US"/>
        </w:rPr>
        <w:t xml:space="preserve">5.4.2. У грудні 2021 року експерти Комісії з питань звітності та аудиту КУА, ІСІ,  НПФ та АНПФ та Комісії з питань бухгалтерського обліку, оподаткування, що діють у складі Секції УАІБ «Оподаткування, бухгалтерського обліку та звітності» обговорили питання, що виникли у зв’язку з підготовкою фінансової звітність ІСІ та КУА на підставі таксономії за МСФЗ в єдиному електронному форматі </w:t>
      </w:r>
      <w:proofErr w:type="spellStart"/>
      <w:r>
        <w:rPr>
          <w:rFonts w:eastAsia="Calibri"/>
          <w:sz w:val="24"/>
          <w:szCs w:val="24"/>
          <w:lang w:val="uk-UA" w:eastAsia="en-US"/>
        </w:rPr>
        <w:t>іXBRL</w:t>
      </w:r>
      <w:proofErr w:type="spellEnd"/>
      <w:r>
        <w:rPr>
          <w:rFonts w:eastAsia="Calibri"/>
          <w:sz w:val="24"/>
          <w:szCs w:val="24"/>
          <w:lang w:val="uk-UA" w:eastAsia="en-US"/>
        </w:rPr>
        <w:t>, які будуть використані для підготовки рекомендацій від УАІБ, а також враховані при внесенні змін до «Правил ведення бухгалтерського обліку основних операцій інститутів спільного інвестування», що зараз готуються. Робота щодо узгодження цих питань триває.</w:t>
      </w:r>
    </w:p>
    <w:p w14:paraId="7F2D6DEA" w14:textId="77777777" w:rsidR="0084401C" w:rsidRDefault="0084401C" w:rsidP="0084401C">
      <w:pPr>
        <w:ind w:firstLine="720"/>
        <w:jc w:val="both"/>
        <w:rPr>
          <w:rFonts w:eastAsia="Calibri"/>
          <w:bCs/>
          <w:iCs/>
          <w:sz w:val="24"/>
          <w:szCs w:val="24"/>
          <w:lang w:val="uk-UA" w:eastAsia="en-US"/>
        </w:rPr>
      </w:pPr>
      <w:r>
        <w:rPr>
          <w:rFonts w:eastAsia="Calibri"/>
          <w:sz w:val="24"/>
          <w:szCs w:val="24"/>
          <w:lang w:val="uk-UA" w:eastAsia="en-US"/>
        </w:rPr>
        <w:t>5.4.3.</w:t>
      </w:r>
      <w:r>
        <w:rPr>
          <w:rFonts w:eastAsia="Calibri"/>
          <w:bCs/>
          <w:iCs/>
          <w:sz w:val="24"/>
          <w:szCs w:val="24"/>
          <w:lang w:val="uk-UA" w:eastAsia="en-US"/>
        </w:rPr>
        <w:t xml:space="preserve"> У грудні представники УАІБ взяли участь у міжнародній онлайн-конференції «Професійна етика в аудиторській діяльності - як запорука забезпечення інтересів суспільства», яку проводила Аудиторська палата України при підтримці </w:t>
      </w:r>
      <w:proofErr w:type="spellStart"/>
      <w:r>
        <w:rPr>
          <w:rFonts w:eastAsia="Calibri"/>
          <w:bCs/>
          <w:iCs/>
          <w:sz w:val="24"/>
          <w:szCs w:val="24"/>
          <w:lang w:val="uk-UA" w:eastAsia="en-US"/>
        </w:rPr>
        <w:t>Проєкту</w:t>
      </w:r>
      <w:proofErr w:type="spellEnd"/>
      <w:r>
        <w:rPr>
          <w:rFonts w:eastAsia="Calibri"/>
          <w:bCs/>
          <w:iCs/>
          <w:sz w:val="24"/>
          <w:szCs w:val="24"/>
          <w:lang w:val="uk-UA" w:eastAsia="en-US"/>
        </w:rPr>
        <w:t xml:space="preserve"> ЄС «Впровадження практики ЄС з бухгалтерського обліку, фінансової звітності та аудиту в Україні». У конференції взяли участь члени Аудиторської палати України,</w:t>
      </w:r>
      <w:r>
        <w:rPr>
          <w:rFonts w:eastAsia="Calibri"/>
          <w:bCs/>
          <w:iCs/>
          <w:sz w:val="24"/>
          <w:szCs w:val="24"/>
          <w:lang w:eastAsia="en-US"/>
        </w:rPr>
        <w:t> </w:t>
      </w:r>
      <w:r>
        <w:rPr>
          <w:rFonts w:eastAsia="Calibri"/>
          <w:bCs/>
          <w:iCs/>
          <w:sz w:val="24"/>
          <w:szCs w:val="24"/>
          <w:lang w:val="uk-UA" w:eastAsia="en-US"/>
        </w:rPr>
        <w:t xml:space="preserve"> члени Ради з міжнародних стандартів етики для бухгалтерів, представники міжнародних професійних організацій та бізнес-асоціацій України, представники з Великобританії, Казахстану, Киргизької Республіки, Литви, Німеччини, Південної Африки, Польщі, Сполучених Штатів Америки. Член Ради УАІБ </w:t>
      </w:r>
      <w:r>
        <w:rPr>
          <w:rFonts w:eastAsia="Calibri"/>
          <w:iCs/>
          <w:sz w:val="24"/>
          <w:szCs w:val="24"/>
          <w:lang w:val="uk-UA" w:eastAsia="en-US"/>
        </w:rPr>
        <w:t>Григорій Овчаренко</w:t>
      </w:r>
      <w:r>
        <w:rPr>
          <w:rFonts w:eastAsia="Calibri"/>
          <w:bCs/>
          <w:iCs/>
          <w:sz w:val="24"/>
          <w:szCs w:val="24"/>
          <w:lang w:val="uk-UA" w:eastAsia="en-US"/>
        </w:rPr>
        <w:t xml:space="preserve"> ознайомив учасників з очікуваннями КУА та АНПФ, як замовників та споживачів аудиторських послуг.</w:t>
      </w:r>
    </w:p>
    <w:p w14:paraId="0CDEA605" w14:textId="77777777" w:rsidR="0084401C" w:rsidRDefault="0084401C" w:rsidP="0084401C">
      <w:pPr>
        <w:ind w:firstLine="720"/>
        <w:jc w:val="both"/>
        <w:rPr>
          <w:rFonts w:eastAsia="Calibri"/>
          <w:bCs/>
          <w:iCs/>
          <w:sz w:val="24"/>
          <w:szCs w:val="24"/>
          <w:lang w:val="uk-UA" w:eastAsia="en-US"/>
        </w:rPr>
      </w:pPr>
      <w:r>
        <w:rPr>
          <w:rFonts w:eastAsia="Calibri"/>
          <w:bCs/>
          <w:iCs/>
          <w:sz w:val="24"/>
          <w:szCs w:val="24"/>
          <w:lang w:val="uk-UA" w:eastAsia="en-US"/>
        </w:rPr>
        <w:t>5.4.4. У листопаді представники УАІБ взяли участь у Податковому форумі «</w:t>
      </w:r>
      <w:proofErr w:type="spellStart"/>
      <w:r>
        <w:rPr>
          <w:rFonts w:eastAsia="Calibri"/>
          <w:bCs/>
          <w:iCs/>
          <w:sz w:val="24"/>
          <w:szCs w:val="24"/>
          <w:lang w:val="uk-UA" w:eastAsia="en-US"/>
        </w:rPr>
        <w:t>Tax&amp;Business</w:t>
      </w:r>
      <w:proofErr w:type="spellEnd"/>
      <w:r>
        <w:rPr>
          <w:rFonts w:eastAsia="Calibri"/>
          <w:bCs/>
          <w:iCs/>
          <w:sz w:val="24"/>
          <w:szCs w:val="24"/>
          <w:lang w:val="uk-UA" w:eastAsia="en-US"/>
        </w:rPr>
        <w:t xml:space="preserve"> </w:t>
      </w:r>
      <w:proofErr w:type="spellStart"/>
      <w:r>
        <w:rPr>
          <w:rFonts w:eastAsia="Calibri"/>
          <w:bCs/>
          <w:iCs/>
          <w:sz w:val="24"/>
          <w:szCs w:val="24"/>
          <w:lang w:val="uk-UA" w:eastAsia="en-US"/>
        </w:rPr>
        <w:t>Talks</w:t>
      </w:r>
      <w:proofErr w:type="spellEnd"/>
      <w:r>
        <w:rPr>
          <w:rFonts w:eastAsia="Calibri"/>
          <w:bCs/>
          <w:iCs/>
          <w:sz w:val="24"/>
          <w:szCs w:val="24"/>
          <w:lang w:val="uk-UA" w:eastAsia="en-US"/>
        </w:rPr>
        <w:t xml:space="preserve">», який був присвячений практичним проблемам: найактуальнішим «больовим точкам» у сфері оподаткування та шляхам їх вирішення. </w:t>
      </w:r>
    </w:p>
    <w:p w14:paraId="5493B29B" w14:textId="77777777" w:rsidR="0084401C" w:rsidRDefault="0084401C" w:rsidP="0084401C">
      <w:pPr>
        <w:ind w:firstLine="720"/>
        <w:jc w:val="both"/>
        <w:rPr>
          <w:rFonts w:eastAsia="Calibri"/>
          <w:sz w:val="24"/>
          <w:szCs w:val="24"/>
          <w:lang w:val="uk-UA" w:eastAsia="en-US"/>
        </w:rPr>
      </w:pPr>
    </w:p>
    <w:p w14:paraId="4137C544" w14:textId="77777777" w:rsidR="0084401C" w:rsidRDefault="0084401C" w:rsidP="0084401C">
      <w:pPr>
        <w:spacing w:line="360" w:lineRule="auto"/>
        <w:ind w:firstLine="720"/>
        <w:jc w:val="both"/>
        <w:rPr>
          <w:rFonts w:eastAsia="Calibri"/>
          <w:b/>
          <w:bCs/>
          <w:iCs/>
          <w:sz w:val="24"/>
          <w:szCs w:val="24"/>
          <w:lang w:val="uk-UA" w:eastAsia="en-US"/>
        </w:rPr>
      </w:pPr>
      <w:r>
        <w:rPr>
          <w:rFonts w:eastAsia="Calibri"/>
          <w:b/>
          <w:bCs/>
          <w:iCs/>
          <w:sz w:val="24"/>
          <w:szCs w:val="24"/>
          <w:lang w:val="uk-UA" w:eastAsia="en-US"/>
        </w:rPr>
        <w:t>6. Навчання та підвищення кваліфікації</w:t>
      </w:r>
    </w:p>
    <w:p w14:paraId="13979D32" w14:textId="77777777" w:rsidR="0084401C" w:rsidRDefault="0084401C" w:rsidP="0084401C">
      <w:pPr>
        <w:ind w:firstLine="720"/>
        <w:jc w:val="both"/>
        <w:rPr>
          <w:rFonts w:eastAsia="Calibri"/>
          <w:sz w:val="24"/>
          <w:szCs w:val="24"/>
          <w:lang w:val="uk-UA" w:eastAsia="en-US"/>
        </w:rPr>
      </w:pPr>
      <w:r>
        <w:rPr>
          <w:rFonts w:eastAsia="Calibri"/>
          <w:sz w:val="24"/>
          <w:szCs w:val="24"/>
          <w:lang w:val="uk-UA" w:eastAsia="en-US"/>
        </w:rPr>
        <w:t xml:space="preserve">6.1. У листопаді 2021 року Асоціація провела для своїх членів безкоштовний </w:t>
      </w:r>
      <w:proofErr w:type="spellStart"/>
      <w:r>
        <w:rPr>
          <w:rFonts w:eastAsia="Calibri"/>
          <w:sz w:val="24"/>
          <w:szCs w:val="24"/>
          <w:lang w:val="uk-UA" w:eastAsia="en-US"/>
        </w:rPr>
        <w:t>вебінар</w:t>
      </w:r>
      <w:proofErr w:type="spellEnd"/>
      <w:r>
        <w:rPr>
          <w:rFonts w:eastAsia="Calibri"/>
          <w:sz w:val="24"/>
          <w:szCs w:val="24"/>
          <w:lang w:val="uk-UA" w:eastAsia="en-US"/>
        </w:rPr>
        <w:t xml:space="preserve"> «</w:t>
      </w:r>
      <w:proofErr w:type="spellStart"/>
      <w:r>
        <w:rPr>
          <w:rFonts w:eastAsia="Calibri"/>
          <w:sz w:val="24"/>
          <w:szCs w:val="24"/>
          <w:lang w:val="uk-UA" w:eastAsia="en-US"/>
        </w:rPr>
        <w:t>Пруденційні</w:t>
      </w:r>
      <w:proofErr w:type="spellEnd"/>
      <w:r>
        <w:rPr>
          <w:rFonts w:eastAsia="Calibri"/>
          <w:sz w:val="24"/>
          <w:szCs w:val="24"/>
          <w:lang w:val="uk-UA" w:eastAsia="en-US"/>
        </w:rPr>
        <w:t xml:space="preserve"> нормативи для КУА та АНПФ: поточні вимоги та нові зміни». У ході </w:t>
      </w:r>
      <w:proofErr w:type="spellStart"/>
      <w:r>
        <w:rPr>
          <w:rFonts w:eastAsia="Calibri"/>
          <w:sz w:val="24"/>
          <w:szCs w:val="24"/>
          <w:lang w:val="uk-UA" w:eastAsia="en-US"/>
        </w:rPr>
        <w:t>вебінару</w:t>
      </w:r>
      <w:proofErr w:type="spellEnd"/>
      <w:r>
        <w:rPr>
          <w:rFonts w:eastAsia="Calibri"/>
          <w:sz w:val="24"/>
          <w:szCs w:val="24"/>
          <w:lang w:val="uk-UA" w:eastAsia="en-US"/>
        </w:rPr>
        <w:t xml:space="preserve">, що відбувся за участі представників НКЦПФР, було роз’яснено нові та змінені норми Положення № 1597 щодо </w:t>
      </w:r>
      <w:proofErr w:type="spellStart"/>
      <w:r>
        <w:rPr>
          <w:rFonts w:eastAsia="Calibri"/>
          <w:sz w:val="24"/>
          <w:szCs w:val="24"/>
          <w:lang w:val="uk-UA" w:eastAsia="en-US"/>
        </w:rPr>
        <w:t>пруднормативів</w:t>
      </w:r>
      <w:proofErr w:type="spellEnd"/>
      <w:r>
        <w:rPr>
          <w:rFonts w:eastAsia="Calibri"/>
          <w:sz w:val="24"/>
          <w:szCs w:val="24"/>
          <w:lang w:val="uk-UA" w:eastAsia="en-US"/>
        </w:rPr>
        <w:t xml:space="preserve"> для КУА та АНПФ від Комісії та надано допоміжну інформацію для розрахунку усіх </w:t>
      </w:r>
      <w:proofErr w:type="spellStart"/>
      <w:r>
        <w:rPr>
          <w:rFonts w:eastAsia="Calibri"/>
          <w:sz w:val="24"/>
          <w:szCs w:val="24"/>
          <w:lang w:val="uk-UA" w:eastAsia="en-US"/>
        </w:rPr>
        <w:t>пруднормативів</w:t>
      </w:r>
      <w:proofErr w:type="spellEnd"/>
      <w:r>
        <w:rPr>
          <w:rFonts w:eastAsia="Calibri"/>
          <w:sz w:val="24"/>
          <w:szCs w:val="24"/>
          <w:lang w:val="uk-UA" w:eastAsia="en-US"/>
        </w:rPr>
        <w:t xml:space="preserve"> для цих </w:t>
      </w:r>
      <w:proofErr w:type="spellStart"/>
      <w:r>
        <w:rPr>
          <w:rFonts w:eastAsia="Calibri"/>
          <w:sz w:val="24"/>
          <w:szCs w:val="24"/>
          <w:lang w:val="uk-UA" w:eastAsia="en-US"/>
        </w:rPr>
        <w:t>профучасників</w:t>
      </w:r>
      <w:proofErr w:type="spellEnd"/>
      <w:r>
        <w:rPr>
          <w:rFonts w:eastAsia="Calibri"/>
          <w:sz w:val="24"/>
          <w:szCs w:val="24"/>
          <w:lang w:val="uk-UA" w:eastAsia="en-US"/>
        </w:rPr>
        <w:t>, підготовлену Дирекцією УАІБ.</w:t>
      </w:r>
    </w:p>
    <w:p w14:paraId="3A763253" w14:textId="77777777" w:rsidR="0084401C" w:rsidRDefault="0084401C" w:rsidP="0084401C">
      <w:pPr>
        <w:ind w:firstLine="720"/>
        <w:jc w:val="both"/>
        <w:rPr>
          <w:rFonts w:eastAsia="Calibri"/>
          <w:sz w:val="24"/>
          <w:szCs w:val="24"/>
          <w:lang w:eastAsia="en-US"/>
        </w:rPr>
      </w:pPr>
      <w:r>
        <w:rPr>
          <w:rFonts w:eastAsia="Calibri"/>
          <w:sz w:val="24"/>
          <w:szCs w:val="24"/>
          <w:lang w:eastAsia="en-US"/>
        </w:rPr>
        <w:t xml:space="preserve">У </w:t>
      </w:r>
      <w:proofErr w:type="spellStart"/>
      <w:r>
        <w:rPr>
          <w:rFonts w:eastAsia="Calibri"/>
          <w:sz w:val="24"/>
          <w:szCs w:val="24"/>
          <w:lang w:eastAsia="en-US"/>
        </w:rPr>
        <w:t>вебінарі</w:t>
      </w:r>
      <w:proofErr w:type="spellEnd"/>
      <w:r>
        <w:rPr>
          <w:rFonts w:eastAsia="Calibri"/>
          <w:sz w:val="24"/>
          <w:szCs w:val="24"/>
          <w:lang w:eastAsia="en-US"/>
        </w:rPr>
        <w:t xml:space="preserve"> взяли участь </w:t>
      </w:r>
      <w:proofErr w:type="spellStart"/>
      <w:r>
        <w:rPr>
          <w:rFonts w:eastAsia="Calibri"/>
          <w:sz w:val="24"/>
          <w:szCs w:val="24"/>
          <w:lang w:eastAsia="en-US"/>
        </w:rPr>
        <w:t>понад</w:t>
      </w:r>
      <w:proofErr w:type="spellEnd"/>
      <w:r>
        <w:rPr>
          <w:rFonts w:eastAsia="Calibri"/>
          <w:sz w:val="24"/>
          <w:szCs w:val="24"/>
          <w:lang w:eastAsia="en-US"/>
        </w:rPr>
        <w:t xml:space="preserve"> 200 </w:t>
      </w:r>
      <w:proofErr w:type="spellStart"/>
      <w:r>
        <w:rPr>
          <w:rFonts w:eastAsia="Calibri"/>
          <w:sz w:val="24"/>
          <w:szCs w:val="24"/>
          <w:lang w:eastAsia="en-US"/>
        </w:rPr>
        <w:t>представників</w:t>
      </w:r>
      <w:proofErr w:type="spellEnd"/>
      <w:r>
        <w:rPr>
          <w:rFonts w:eastAsia="Calibri"/>
          <w:sz w:val="24"/>
          <w:szCs w:val="24"/>
          <w:lang w:eastAsia="en-US"/>
        </w:rPr>
        <w:t xml:space="preserve"> КУА та АНПФ - </w:t>
      </w:r>
      <w:proofErr w:type="spellStart"/>
      <w:r>
        <w:rPr>
          <w:rFonts w:eastAsia="Calibri"/>
          <w:sz w:val="24"/>
          <w:szCs w:val="24"/>
          <w:lang w:eastAsia="en-US"/>
        </w:rPr>
        <w:t>членів</w:t>
      </w:r>
      <w:proofErr w:type="spellEnd"/>
      <w:r>
        <w:rPr>
          <w:rFonts w:eastAsia="Calibri"/>
          <w:sz w:val="24"/>
          <w:szCs w:val="24"/>
          <w:lang w:eastAsia="en-US"/>
        </w:rPr>
        <w:t xml:space="preserve"> УАІБ.  </w:t>
      </w:r>
    </w:p>
    <w:p w14:paraId="6375659A" w14:textId="77777777" w:rsidR="0084401C" w:rsidRDefault="0084401C" w:rsidP="0084401C">
      <w:pPr>
        <w:jc w:val="both"/>
        <w:rPr>
          <w:rFonts w:eastAsia="Calibri"/>
          <w:sz w:val="24"/>
          <w:szCs w:val="24"/>
          <w:lang w:val="uk-UA" w:eastAsia="en-US"/>
        </w:rPr>
      </w:pPr>
      <w:r>
        <w:rPr>
          <w:rFonts w:eastAsia="Calibri"/>
          <w:sz w:val="24"/>
          <w:szCs w:val="24"/>
          <w:lang w:val="uk-UA" w:eastAsia="en-US"/>
        </w:rPr>
        <w:t xml:space="preserve">Матеріали </w:t>
      </w:r>
      <w:proofErr w:type="spellStart"/>
      <w:r>
        <w:rPr>
          <w:rFonts w:eastAsia="Calibri"/>
          <w:sz w:val="24"/>
          <w:szCs w:val="24"/>
          <w:lang w:val="uk-UA" w:eastAsia="en-US"/>
        </w:rPr>
        <w:t>вебінару</w:t>
      </w:r>
      <w:proofErr w:type="spellEnd"/>
      <w:r>
        <w:rPr>
          <w:rFonts w:eastAsia="Calibri"/>
          <w:sz w:val="24"/>
          <w:szCs w:val="24"/>
          <w:lang w:val="uk-UA" w:eastAsia="en-US"/>
        </w:rPr>
        <w:t xml:space="preserve"> було розміщено на сайті Асоціації в «Особистих кабінетах» на сайті УАІБ для усіх її членів. </w:t>
      </w:r>
    </w:p>
    <w:p w14:paraId="29C7C1C7" w14:textId="77777777" w:rsidR="0084401C" w:rsidRDefault="0084401C" w:rsidP="0084401C">
      <w:pPr>
        <w:ind w:firstLine="720"/>
        <w:jc w:val="both"/>
        <w:rPr>
          <w:rFonts w:eastAsia="Calibri"/>
          <w:lang w:val="uk-UA" w:eastAsia="en-US"/>
        </w:rPr>
      </w:pPr>
      <w:r>
        <w:rPr>
          <w:rFonts w:eastAsia="Calibri"/>
          <w:sz w:val="24"/>
          <w:szCs w:val="24"/>
          <w:lang w:val="uk-UA" w:eastAsia="en-US"/>
        </w:rPr>
        <w:t>6.2. 15 грудня 2021 року Національний депозитарій України та УАІБ провели онлайн-</w:t>
      </w:r>
      <w:proofErr w:type="spellStart"/>
      <w:r>
        <w:rPr>
          <w:rFonts w:eastAsia="Calibri"/>
          <w:sz w:val="24"/>
          <w:szCs w:val="24"/>
          <w:lang w:val="uk-UA" w:eastAsia="en-US"/>
        </w:rPr>
        <w:t>вебінар</w:t>
      </w:r>
      <w:proofErr w:type="spellEnd"/>
      <w:r>
        <w:rPr>
          <w:rFonts w:eastAsia="Calibri"/>
          <w:sz w:val="24"/>
          <w:szCs w:val="24"/>
          <w:lang w:val="uk-UA" w:eastAsia="en-US"/>
        </w:rPr>
        <w:t xml:space="preserve"> «Фінансовий моніторинг НДУ – основні зміни та ключові аспекти» для компаній-членів Асоціації. Участь у </w:t>
      </w:r>
      <w:proofErr w:type="spellStart"/>
      <w:r>
        <w:rPr>
          <w:rFonts w:eastAsia="Calibri"/>
          <w:sz w:val="24"/>
          <w:szCs w:val="24"/>
          <w:lang w:val="uk-UA" w:eastAsia="en-US"/>
        </w:rPr>
        <w:t>вебінарі</w:t>
      </w:r>
      <w:proofErr w:type="spellEnd"/>
      <w:r>
        <w:rPr>
          <w:rFonts w:eastAsia="Calibri"/>
          <w:sz w:val="24"/>
          <w:szCs w:val="24"/>
          <w:lang w:val="uk-UA" w:eastAsia="en-US"/>
        </w:rPr>
        <w:t xml:space="preserve"> взяли більше 150 представників КУА.</w:t>
      </w:r>
    </w:p>
    <w:p w14:paraId="6F61BA4B" w14:textId="77777777" w:rsidR="0084401C" w:rsidRDefault="0084401C" w:rsidP="0084401C">
      <w:pPr>
        <w:ind w:firstLine="720"/>
        <w:jc w:val="both"/>
        <w:rPr>
          <w:rFonts w:eastAsia="Calibri"/>
          <w:sz w:val="24"/>
          <w:szCs w:val="24"/>
          <w:lang w:val="uk-UA" w:eastAsia="en-US"/>
        </w:rPr>
      </w:pPr>
      <w:r>
        <w:rPr>
          <w:rFonts w:eastAsia="Calibri"/>
          <w:sz w:val="24"/>
          <w:szCs w:val="24"/>
          <w:lang w:val="uk-UA" w:eastAsia="en-US"/>
        </w:rPr>
        <w:t xml:space="preserve">Під час </w:t>
      </w:r>
      <w:proofErr w:type="spellStart"/>
      <w:r>
        <w:rPr>
          <w:rFonts w:eastAsia="Calibri"/>
          <w:sz w:val="24"/>
          <w:szCs w:val="24"/>
          <w:lang w:val="uk-UA" w:eastAsia="en-US"/>
        </w:rPr>
        <w:t>вебінару</w:t>
      </w:r>
      <w:proofErr w:type="spellEnd"/>
      <w:r>
        <w:rPr>
          <w:rFonts w:eastAsia="Calibri"/>
          <w:sz w:val="24"/>
          <w:szCs w:val="24"/>
          <w:lang w:val="uk-UA" w:eastAsia="en-US"/>
        </w:rPr>
        <w:t xml:space="preserve"> фахівці </w:t>
      </w:r>
      <w:proofErr w:type="spellStart"/>
      <w:r>
        <w:rPr>
          <w:rFonts w:eastAsia="Calibri"/>
          <w:sz w:val="24"/>
          <w:szCs w:val="24"/>
          <w:lang w:val="uk-UA" w:eastAsia="en-US"/>
        </w:rPr>
        <w:t>Нацдепозитарію</w:t>
      </w:r>
      <w:proofErr w:type="spellEnd"/>
      <w:r>
        <w:rPr>
          <w:rFonts w:eastAsia="Calibri"/>
          <w:sz w:val="24"/>
          <w:szCs w:val="24"/>
          <w:lang w:val="uk-UA" w:eastAsia="en-US"/>
        </w:rPr>
        <w:t xml:space="preserve"> розповіли про зміни у порядку здійснення НДУ як СПФМ ідентифікації та верифікації емітентів (власників/розпорядників рахунків в цінних паперах), ознайомили представників КУА з новими вимогами та основними аспектами </w:t>
      </w:r>
      <w:r>
        <w:rPr>
          <w:rFonts w:eastAsia="Calibri"/>
          <w:sz w:val="24"/>
          <w:szCs w:val="24"/>
          <w:lang w:val="uk-UA" w:eastAsia="en-US"/>
        </w:rPr>
        <w:lastRenderedPageBreak/>
        <w:t xml:space="preserve">проведення первинного </w:t>
      </w:r>
      <w:proofErr w:type="spellStart"/>
      <w:r>
        <w:rPr>
          <w:rFonts w:eastAsia="Calibri"/>
          <w:sz w:val="24"/>
          <w:szCs w:val="24"/>
          <w:lang w:val="uk-UA" w:eastAsia="en-US"/>
        </w:rPr>
        <w:t>фінмоніторингу</w:t>
      </w:r>
      <w:proofErr w:type="spellEnd"/>
      <w:r>
        <w:rPr>
          <w:rFonts w:eastAsia="Calibri"/>
          <w:sz w:val="24"/>
          <w:szCs w:val="24"/>
          <w:lang w:val="uk-UA" w:eastAsia="en-US"/>
        </w:rPr>
        <w:t xml:space="preserve"> Центральним депозитарієм, з особливостями подання розпорядження на складання реєстру/переліку в Е-вигляді, з новими вимогами на опрацювання розпоряджень в папері, а також відповіли на запитання. </w:t>
      </w:r>
      <w:bookmarkStart w:id="2" w:name="_Hlk92789179"/>
      <w:r>
        <w:rPr>
          <w:rFonts w:eastAsia="Calibri"/>
          <w:sz w:val="24"/>
          <w:szCs w:val="24"/>
          <w:lang w:val="uk-UA" w:eastAsia="en-US"/>
        </w:rPr>
        <w:t xml:space="preserve">Посилання на запис </w:t>
      </w:r>
      <w:proofErr w:type="spellStart"/>
      <w:r>
        <w:rPr>
          <w:rFonts w:eastAsia="Calibri"/>
          <w:sz w:val="24"/>
          <w:szCs w:val="24"/>
          <w:lang w:val="uk-UA" w:eastAsia="en-US"/>
        </w:rPr>
        <w:t>вебінару</w:t>
      </w:r>
      <w:proofErr w:type="spellEnd"/>
      <w:r>
        <w:rPr>
          <w:rFonts w:eastAsia="Calibri"/>
          <w:sz w:val="24"/>
          <w:szCs w:val="24"/>
          <w:lang w:val="uk-UA" w:eastAsia="en-US"/>
        </w:rPr>
        <w:t xml:space="preserve"> компаніям-членам УАІБ було надіслано на електронну пошту. </w:t>
      </w:r>
    </w:p>
    <w:bookmarkEnd w:id="2"/>
    <w:p w14:paraId="1334C8A2" w14:textId="77777777" w:rsidR="0084401C" w:rsidRDefault="0084401C" w:rsidP="0084401C">
      <w:pPr>
        <w:ind w:firstLine="720"/>
        <w:jc w:val="both"/>
        <w:rPr>
          <w:rFonts w:eastAsia="Calibri"/>
          <w:sz w:val="24"/>
          <w:szCs w:val="24"/>
          <w:lang w:val="uk-UA" w:eastAsia="en-US"/>
        </w:rPr>
      </w:pPr>
      <w:r>
        <w:rPr>
          <w:rFonts w:eastAsia="Calibri"/>
          <w:sz w:val="24"/>
          <w:szCs w:val="24"/>
          <w:lang w:val="uk-UA" w:eastAsia="en-US"/>
        </w:rPr>
        <w:t xml:space="preserve">6.3. </w:t>
      </w:r>
      <w:proofErr w:type="spellStart"/>
      <w:r>
        <w:rPr>
          <w:rFonts w:eastAsia="Calibri"/>
          <w:sz w:val="24"/>
          <w:szCs w:val="24"/>
          <w:lang w:eastAsia="en-US"/>
        </w:rPr>
        <w:t>Представники</w:t>
      </w:r>
      <w:proofErr w:type="spellEnd"/>
      <w:r>
        <w:rPr>
          <w:rFonts w:eastAsia="Calibri"/>
          <w:sz w:val="24"/>
          <w:szCs w:val="24"/>
          <w:lang w:eastAsia="en-US"/>
        </w:rPr>
        <w:t xml:space="preserve"> </w:t>
      </w:r>
      <w:proofErr w:type="spellStart"/>
      <w:r>
        <w:rPr>
          <w:rFonts w:eastAsia="Calibri"/>
          <w:sz w:val="24"/>
          <w:szCs w:val="24"/>
          <w:lang w:eastAsia="en-US"/>
        </w:rPr>
        <w:t>більш</w:t>
      </w:r>
      <w:proofErr w:type="spellEnd"/>
      <w:r>
        <w:rPr>
          <w:rFonts w:eastAsia="Calibri"/>
          <w:sz w:val="24"/>
          <w:szCs w:val="24"/>
          <w:lang w:eastAsia="en-US"/>
        </w:rPr>
        <w:t xml:space="preserve"> </w:t>
      </w:r>
      <w:proofErr w:type="spellStart"/>
      <w:r>
        <w:rPr>
          <w:rFonts w:eastAsia="Calibri"/>
          <w:sz w:val="24"/>
          <w:szCs w:val="24"/>
          <w:lang w:eastAsia="en-US"/>
        </w:rPr>
        <w:t>ніж</w:t>
      </w:r>
      <w:proofErr w:type="spellEnd"/>
      <w:r>
        <w:rPr>
          <w:rFonts w:eastAsia="Calibri"/>
          <w:sz w:val="24"/>
          <w:szCs w:val="24"/>
          <w:lang w:eastAsia="en-US"/>
        </w:rPr>
        <w:t xml:space="preserve"> 170 </w:t>
      </w:r>
      <w:proofErr w:type="spellStart"/>
      <w:r>
        <w:rPr>
          <w:rFonts w:eastAsia="Calibri"/>
          <w:sz w:val="24"/>
          <w:szCs w:val="24"/>
          <w:lang w:eastAsia="en-US"/>
        </w:rPr>
        <w:t>компаній</w:t>
      </w:r>
      <w:proofErr w:type="spellEnd"/>
      <w:r>
        <w:rPr>
          <w:rFonts w:eastAsia="Calibri"/>
          <w:sz w:val="24"/>
          <w:szCs w:val="24"/>
          <w:lang w:eastAsia="en-US"/>
        </w:rPr>
        <w:t xml:space="preserve"> – </w:t>
      </w:r>
      <w:proofErr w:type="spellStart"/>
      <w:r>
        <w:rPr>
          <w:rFonts w:eastAsia="Calibri"/>
          <w:sz w:val="24"/>
          <w:szCs w:val="24"/>
          <w:lang w:eastAsia="en-US"/>
        </w:rPr>
        <w:t>членів</w:t>
      </w:r>
      <w:proofErr w:type="spellEnd"/>
      <w:r>
        <w:rPr>
          <w:rFonts w:eastAsia="Calibri"/>
          <w:sz w:val="24"/>
          <w:szCs w:val="24"/>
          <w:lang w:eastAsia="en-US"/>
        </w:rPr>
        <w:t xml:space="preserve"> </w:t>
      </w:r>
      <w:proofErr w:type="spellStart"/>
      <w:r>
        <w:rPr>
          <w:rFonts w:eastAsia="Calibri"/>
          <w:sz w:val="24"/>
          <w:szCs w:val="24"/>
          <w:lang w:eastAsia="en-US"/>
        </w:rPr>
        <w:t>Асоціації</w:t>
      </w:r>
      <w:proofErr w:type="spellEnd"/>
      <w:r>
        <w:rPr>
          <w:rFonts w:eastAsia="Calibri"/>
          <w:sz w:val="24"/>
          <w:szCs w:val="24"/>
          <w:lang w:eastAsia="en-US"/>
        </w:rPr>
        <w:t xml:space="preserve"> взяли участь у </w:t>
      </w:r>
      <w:proofErr w:type="spellStart"/>
      <w:r>
        <w:rPr>
          <w:rFonts w:eastAsia="Calibri"/>
          <w:sz w:val="24"/>
          <w:szCs w:val="24"/>
          <w:lang w:eastAsia="en-US"/>
        </w:rPr>
        <w:t>вебінарі</w:t>
      </w:r>
      <w:proofErr w:type="spellEnd"/>
      <w:r>
        <w:rPr>
          <w:rFonts w:eastAsia="Calibri"/>
          <w:sz w:val="24"/>
          <w:szCs w:val="24"/>
          <w:lang w:eastAsia="en-US"/>
        </w:rPr>
        <w:t xml:space="preserve"> на тему: «</w:t>
      </w:r>
      <w:proofErr w:type="spellStart"/>
      <w:r>
        <w:rPr>
          <w:rFonts w:eastAsia="Calibri"/>
          <w:sz w:val="24"/>
          <w:szCs w:val="24"/>
          <w:lang w:eastAsia="en-US"/>
        </w:rPr>
        <w:t>Впровадження</w:t>
      </w:r>
      <w:proofErr w:type="spellEnd"/>
      <w:r>
        <w:rPr>
          <w:rFonts w:eastAsia="Calibri"/>
          <w:sz w:val="24"/>
          <w:szCs w:val="24"/>
          <w:lang w:eastAsia="en-US"/>
        </w:rPr>
        <w:t xml:space="preserve"> </w:t>
      </w:r>
      <w:proofErr w:type="spellStart"/>
      <w:r>
        <w:rPr>
          <w:rFonts w:eastAsia="Calibri"/>
          <w:sz w:val="24"/>
          <w:szCs w:val="24"/>
          <w:lang w:eastAsia="en-US"/>
        </w:rPr>
        <w:t>Стандартів</w:t>
      </w:r>
      <w:proofErr w:type="spellEnd"/>
      <w:r>
        <w:rPr>
          <w:rFonts w:eastAsia="Calibri"/>
          <w:sz w:val="24"/>
          <w:szCs w:val="24"/>
          <w:lang w:eastAsia="en-US"/>
        </w:rPr>
        <w:t xml:space="preserve"> корпоративного </w:t>
      </w:r>
      <w:proofErr w:type="spellStart"/>
      <w:r>
        <w:rPr>
          <w:rFonts w:eastAsia="Calibri"/>
          <w:sz w:val="24"/>
          <w:szCs w:val="24"/>
          <w:lang w:eastAsia="en-US"/>
        </w:rPr>
        <w:t>управління</w:t>
      </w:r>
      <w:proofErr w:type="spellEnd"/>
      <w:r>
        <w:rPr>
          <w:rFonts w:eastAsia="Calibri"/>
          <w:sz w:val="24"/>
          <w:szCs w:val="24"/>
          <w:lang w:eastAsia="en-US"/>
        </w:rPr>
        <w:t xml:space="preserve"> в КУА та АНПФ», </w:t>
      </w:r>
      <w:proofErr w:type="spellStart"/>
      <w:r>
        <w:rPr>
          <w:rFonts w:eastAsia="Calibri"/>
          <w:sz w:val="24"/>
          <w:szCs w:val="24"/>
          <w:lang w:eastAsia="en-US"/>
        </w:rPr>
        <w:t>який</w:t>
      </w:r>
      <w:proofErr w:type="spellEnd"/>
      <w:r>
        <w:rPr>
          <w:rFonts w:eastAsia="Calibri"/>
          <w:sz w:val="24"/>
          <w:szCs w:val="24"/>
          <w:lang w:eastAsia="en-US"/>
        </w:rPr>
        <w:t xml:space="preserve"> 17 </w:t>
      </w:r>
      <w:proofErr w:type="spellStart"/>
      <w:r>
        <w:rPr>
          <w:rFonts w:eastAsia="Calibri"/>
          <w:sz w:val="24"/>
          <w:szCs w:val="24"/>
          <w:lang w:eastAsia="en-US"/>
        </w:rPr>
        <w:t>грудня</w:t>
      </w:r>
      <w:proofErr w:type="spellEnd"/>
      <w:r>
        <w:rPr>
          <w:rFonts w:eastAsia="Calibri"/>
          <w:sz w:val="24"/>
          <w:szCs w:val="24"/>
          <w:lang w:eastAsia="en-US"/>
        </w:rPr>
        <w:t xml:space="preserve"> УАІБ </w:t>
      </w:r>
      <w:proofErr w:type="spellStart"/>
      <w:r>
        <w:rPr>
          <w:rFonts w:eastAsia="Calibri"/>
          <w:sz w:val="24"/>
          <w:szCs w:val="24"/>
          <w:lang w:eastAsia="en-US"/>
        </w:rPr>
        <w:t>організувала</w:t>
      </w:r>
      <w:proofErr w:type="spellEnd"/>
      <w:r>
        <w:rPr>
          <w:rFonts w:eastAsia="Calibri"/>
          <w:sz w:val="24"/>
          <w:szCs w:val="24"/>
          <w:lang w:eastAsia="en-US"/>
        </w:rPr>
        <w:t xml:space="preserve"> і провела за </w:t>
      </w:r>
      <w:proofErr w:type="spellStart"/>
      <w:r>
        <w:rPr>
          <w:rFonts w:eastAsia="Calibri"/>
          <w:sz w:val="24"/>
          <w:szCs w:val="24"/>
          <w:lang w:eastAsia="en-US"/>
        </w:rPr>
        <w:t>участі</w:t>
      </w:r>
      <w:proofErr w:type="spellEnd"/>
      <w:r>
        <w:rPr>
          <w:rFonts w:eastAsia="Calibri"/>
          <w:sz w:val="24"/>
          <w:szCs w:val="24"/>
          <w:lang w:eastAsia="en-US"/>
        </w:rPr>
        <w:t xml:space="preserve"> </w:t>
      </w:r>
      <w:proofErr w:type="spellStart"/>
      <w:r>
        <w:rPr>
          <w:rFonts w:eastAsia="Calibri"/>
          <w:sz w:val="24"/>
          <w:szCs w:val="24"/>
          <w:lang w:eastAsia="en-US"/>
        </w:rPr>
        <w:t>представників</w:t>
      </w:r>
      <w:proofErr w:type="spellEnd"/>
      <w:r>
        <w:rPr>
          <w:rFonts w:eastAsia="Calibri"/>
          <w:sz w:val="24"/>
          <w:szCs w:val="24"/>
          <w:lang w:eastAsia="en-US"/>
        </w:rPr>
        <w:t xml:space="preserve"> НКЦПФР. </w:t>
      </w:r>
      <w:proofErr w:type="spellStart"/>
      <w:r>
        <w:rPr>
          <w:rFonts w:eastAsia="Calibri"/>
          <w:sz w:val="24"/>
          <w:szCs w:val="24"/>
          <w:lang w:eastAsia="en-US"/>
        </w:rPr>
        <w:t>Учасники</w:t>
      </w:r>
      <w:proofErr w:type="spellEnd"/>
      <w:r>
        <w:rPr>
          <w:rFonts w:eastAsia="Calibri"/>
          <w:sz w:val="24"/>
          <w:szCs w:val="24"/>
          <w:lang w:eastAsia="en-US"/>
        </w:rPr>
        <w:t xml:space="preserve"> </w:t>
      </w:r>
      <w:proofErr w:type="spellStart"/>
      <w:r>
        <w:rPr>
          <w:rFonts w:eastAsia="Calibri"/>
          <w:sz w:val="24"/>
          <w:szCs w:val="24"/>
          <w:lang w:eastAsia="en-US"/>
        </w:rPr>
        <w:t>вебінару</w:t>
      </w:r>
      <w:proofErr w:type="spellEnd"/>
      <w:r>
        <w:rPr>
          <w:rFonts w:eastAsia="Calibri"/>
          <w:sz w:val="24"/>
          <w:szCs w:val="24"/>
          <w:lang w:eastAsia="en-US"/>
        </w:rPr>
        <w:t xml:space="preserve"> </w:t>
      </w:r>
      <w:proofErr w:type="spellStart"/>
      <w:r>
        <w:rPr>
          <w:rFonts w:eastAsia="Calibri"/>
          <w:sz w:val="24"/>
          <w:szCs w:val="24"/>
          <w:lang w:eastAsia="en-US"/>
        </w:rPr>
        <w:t>були</w:t>
      </w:r>
      <w:proofErr w:type="spellEnd"/>
      <w:r>
        <w:rPr>
          <w:rFonts w:eastAsia="Calibri"/>
          <w:sz w:val="24"/>
          <w:szCs w:val="24"/>
          <w:lang w:eastAsia="en-US"/>
        </w:rPr>
        <w:t xml:space="preserve"> </w:t>
      </w:r>
      <w:proofErr w:type="spellStart"/>
      <w:r>
        <w:rPr>
          <w:rFonts w:eastAsia="Calibri"/>
          <w:sz w:val="24"/>
          <w:szCs w:val="24"/>
          <w:lang w:eastAsia="en-US"/>
        </w:rPr>
        <w:t>ознайомлені</w:t>
      </w:r>
      <w:proofErr w:type="spellEnd"/>
      <w:r>
        <w:rPr>
          <w:rFonts w:eastAsia="Calibri"/>
          <w:sz w:val="24"/>
          <w:szCs w:val="24"/>
          <w:lang w:eastAsia="en-US"/>
        </w:rPr>
        <w:t xml:space="preserve"> з </w:t>
      </w:r>
      <w:proofErr w:type="spellStart"/>
      <w:r>
        <w:rPr>
          <w:rFonts w:eastAsia="Calibri"/>
          <w:sz w:val="24"/>
          <w:szCs w:val="24"/>
          <w:lang w:eastAsia="en-US"/>
        </w:rPr>
        <w:t>вимогами</w:t>
      </w:r>
      <w:proofErr w:type="spellEnd"/>
      <w:r>
        <w:rPr>
          <w:rFonts w:eastAsia="Calibri"/>
          <w:sz w:val="24"/>
          <w:szCs w:val="24"/>
          <w:lang w:eastAsia="en-US"/>
        </w:rPr>
        <w:t xml:space="preserve"> </w:t>
      </w:r>
      <w:proofErr w:type="spellStart"/>
      <w:r>
        <w:rPr>
          <w:rFonts w:eastAsia="Calibri"/>
          <w:sz w:val="24"/>
          <w:szCs w:val="24"/>
          <w:lang w:eastAsia="en-US"/>
        </w:rPr>
        <w:t>щодо</w:t>
      </w:r>
      <w:proofErr w:type="spellEnd"/>
      <w:r>
        <w:rPr>
          <w:rFonts w:eastAsia="Calibri"/>
          <w:sz w:val="24"/>
          <w:szCs w:val="24"/>
          <w:lang w:eastAsia="en-US"/>
        </w:rPr>
        <w:t xml:space="preserve"> </w:t>
      </w:r>
      <w:proofErr w:type="spellStart"/>
      <w:r>
        <w:rPr>
          <w:rFonts w:eastAsia="Calibri"/>
          <w:sz w:val="24"/>
          <w:szCs w:val="24"/>
          <w:lang w:eastAsia="en-US"/>
        </w:rPr>
        <w:t>організації</w:t>
      </w:r>
      <w:proofErr w:type="spellEnd"/>
      <w:r>
        <w:rPr>
          <w:rFonts w:eastAsia="Calibri"/>
          <w:sz w:val="24"/>
          <w:szCs w:val="24"/>
          <w:lang w:eastAsia="en-US"/>
        </w:rPr>
        <w:t xml:space="preserve"> та </w:t>
      </w:r>
      <w:proofErr w:type="spellStart"/>
      <w:r>
        <w:rPr>
          <w:rFonts w:eastAsia="Calibri"/>
          <w:sz w:val="24"/>
          <w:szCs w:val="24"/>
          <w:lang w:eastAsia="en-US"/>
        </w:rPr>
        <w:t>запровадження</w:t>
      </w:r>
      <w:proofErr w:type="spellEnd"/>
      <w:r>
        <w:rPr>
          <w:rFonts w:eastAsia="Calibri"/>
          <w:sz w:val="24"/>
          <w:szCs w:val="24"/>
          <w:lang w:eastAsia="en-US"/>
        </w:rPr>
        <w:t xml:space="preserve"> у </w:t>
      </w:r>
      <w:proofErr w:type="spellStart"/>
      <w:r>
        <w:rPr>
          <w:rFonts w:eastAsia="Calibri"/>
          <w:sz w:val="24"/>
          <w:szCs w:val="24"/>
          <w:lang w:eastAsia="en-US"/>
        </w:rPr>
        <w:t>професійних</w:t>
      </w:r>
      <w:proofErr w:type="spellEnd"/>
      <w:r>
        <w:rPr>
          <w:rFonts w:eastAsia="Calibri"/>
          <w:sz w:val="24"/>
          <w:szCs w:val="24"/>
          <w:lang w:eastAsia="en-US"/>
        </w:rPr>
        <w:t xml:space="preserve"> </w:t>
      </w:r>
      <w:proofErr w:type="spellStart"/>
      <w:r>
        <w:rPr>
          <w:rFonts w:eastAsia="Calibri"/>
          <w:sz w:val="24"/>
          <w:szCs w:val="24"/>
          <w:lang w:eastAsia="en-US"/>
        </w:rPr>
        <w:t>учасниках</w:t>
      </w:r>
      <w:proofErr w:type="spellEnd"/>
      <w:r>
        <w:rPr>
          <w:rFonts w:eastAsia="Calibri"/>
          <w:sz w:val="24"/>
          <w:szCs w:val="24"/>
          <w:lang w:eastAsia="en-US"/>
        </w:rPr>
        <w:t xml:space="preserve"> </w:t>
      </w:r>
      <w:proofErr w:type="spellStart"/>
      <w:r>
        <w:rPr>
          <w:rFonts w:eastAsia="Calibri"/>
          <w:sz w:val="24"/>
          <w:szCs w:val="24"/>
          <w:lang w:eastAsia="en-US"/>
        </w:rPr>
        <w:t>ринків</w:t>
      </w:r>
      <w:proofErr w:type="spellEnd"/>
      <w:r>
        <w:rPr>
          <w:rFonts w:eastAsia="Calibri"/>
          <w:sz w:val="24"/>
          <w:szCs w:val="24"/>
          <w:lang w:eastAsia="en-US"/>
        </w:rPr>
        <w:t xml:space="preserve"> </w:t>
      </w:r>
      <w:proofErr w:type="spellStart"/>
      <w:r>
        <w:rPr>
          <w:rFonts w:eastAsia="Calibri"/>
          <w:sz w:val="24"/>
          <w:szCs w:val="24"/>
          <w:lang w:eastAsia="en-US"/>
        </w:rPr>
        <w:t>капіталу</w:t>
      </w:r>
      <w:proofErr w:type="spellEnd"/>
      <w:r>
        <w:rPr>
          <w:rFonts w:eastAsia="Calibri"/>
          <w:sz w:val="24"/>
          <w:szCs w:val="24"/>
          <w:lang w:eastAsia="en-US"/>
        </w:rPr>
        <w:t xml:space="preserve"> та </w:t>
      </w:r>
      <w:proofErr w:type="spellStart"/>
      <w:r>
        <w:rPr>
          <w:rFonts w:eastAsia="Calibri"/>
          <w:sz w:val="24"/>
          <w:szCs w:val="24"/>
          <w:lang w:eastAsia="en-US"/>
        </w:rPr>
        <w:t>організованих</w:t>
      </w:r>
      <w:proofErr w:type="spellEnd"/>
      <w:r>
        <w:rPr>
          <w:rFonts w:eastAsia="Calibri"/>
          <w:sz w:val="24"/>
          <w:szCs w:val="24"/>
          <w:lang w:eastAsia="en-US"/>
        </w:rPr>
        <w:t xml:space="preserve"> </w:t>
      </w:r>
      <w:proofErr w:type="spellStart"/>
      <w:r>
        <w:rPr>
          <w:rFonts w:eastAsia="Calibri"/>
          <w:sz w:val="24"/>
          <w:szCs w:val="24"/>
          <w:lang w:eastAsia="en-US"/>
        </w:rPr>
        <w:t>товарних</w:t>
      </w:r>
      <w:proofErr w:type="spellEnd"/>
      <w:r>
        <w:rPr>
          <w:rFonts w:eastAsia="Calibri"/>
          <w:sz w:val="24"/>
          <w:szCs w:val="24"/>
          <w:lang w:eastAsia="en-US"/>
        </w:rPr>
        <w:t xml:space="preserve"> </w:t>
      </w:r>
      <w:proofErr w:type="spellStart"/>
      <w:r>
        <w:rPr>
          <w:rFonts w:eastAsia="Calibri"/>
          <w:sz w:val="24"/>
          <w:szCs w:val="24"/>
          <w:lang w:eastAsia="en-US"/>
        </w:rPr>
        <w:t>ринків</w:t>
      </w:r>
      <w:proofErr w:type="spellEnd"/>
      <w:r>
        <w:rPr>
          <w:rFonts w:eastAsia="Calibri"/>
          <w:sz w:val="24"/>
          <w:szCs w:val="24"/>
          <w:lang w:eastAsia="en-US"/>
        </w:rPr>
        <w:t xml:space="preserve"> органу, </w:t>
      </w:r>
      <w:proofErr w:type="spellStart"/>
      <w:r>
        <w:rPr>
          <w:rFonts w:eastAsia="Calibri"/>
          <w:sz w:val="24"/>
          <w:szCs w:val="24"/>
          <w:lang w:eastAsia="en-US"/>
        </w:rPr>
        <w:t>відповідального</w:t>
      </w:r>
      <w:proofErr w:type="spellEnd"/>
      <w:r>
        <w:rPr>
          <w:rFonts w:eastAsia="Calibri"/>
          <w:sz w:val="24"/>
          <w:szCs w:val="24"/>
          <w:lang w:eastAsia="en-US"/>
        </w:rPr>
        <w:t xml:space="preserve"> за </w:t>
      </w:r>
      <w:proofErr w:type="spellStart"/>
      <w:r>
        <w:rPr>
          <w:rFonts w:eastAsia="Calibri"/>
          <w:sz w:val="24"/>
          <w:szCs w:val="24"/>
          <w:lang w:eastAsia="en-US"/>
        </w:rPr>
        <w:t>здійснення</w:t>
      </w:r>
      <w:proofErr w:type="spellEnd"/>
      <w:r>
        <w:rPr>
          <w:rFonts w:eastAsia="Calibri"/>
          <w:sz w:val="24"/>
          <w:szCs w:val="24"/>
          <w:lang w:eastAsia="en-US"/>
        </w:rPr>
        <w:t xml:space="preserve"> </w:t>
      </w:r>
      <w:proofErr w:type="spellStart"/>
      <w:r>
        <w:rPr>
          <w:rFonts w:eastAsia="Calibri"/>
          <w:sz w:val="24"/>
          <w:szCs w:val="24"/>
          <w:lang w:eastAsia="en-US"/>
        </w:rPr>
        <w:t>нагляду</w:t>
      </w:r>
      <w:proofErr w:type="spellEnd"/>
      <w:r>
        <w:rPr>
          <w:rFonts w:eastAsia="Calibri"/>
          <w:sz w:val="24"/>
          <w:szCs w:val="24"/>
          <w:lang w:eastAsia="en-US"/>
        </w:rPr>
        <w:t xml:space="preserve"> та систем </w:t>
      </w:r>
      <w:proofErr w:type="spellStart"/>
      <w:r>
        <w:rPr>
          <w:rFonts w:eastAsia="Calibri"/>
          <w:sz w:val="24"/>
          <w:szCs w:val="24"/>
          <w:lang w:eastAsia="en-US"/>
        </w:rPr>
        <w:t>внутрішнього</w:t>
      </w:r>
      <w:proofErr w:type="spellEnd"/>
      <w:r>
        <w:rPr>
          <w:rFonts w:eastAsia="Calibri"/>
          <w:sz w:val="24"/>
          <w:szCs w:val="24"/>
          <w:lang w:eastAsia="en-US"/>
        </w:rPr>
        <w:t xml:space="preserve"> контролю.</w:t>
      </w:r>
      <w:r>
        <w:rPr>
          <w:rFonts w:eastAsia="Calibri"/>
          <w:sz w:val="24"/>
          <w:szCs w:val="24"/>
          <w:lang w:val="uk-UA" w:eastAsia="en-US"/>
        </w:rPr>
        <w:t xml:space="preserve"> Посилання на запис </w:t>
      </w:r>
      <w:proofErr w:type="spellStart"/>
      <w:r>
        <w:rPr>
          <w:rFonts w:eastAsia="Calibri"/>
          <w:sz w:val="24"/>
          <w:szCs w:val="24"/>
          <w:lang w:val="uk-UA" w:eastAsia="en-US"/>
        </w:rPr>
        <w:t>вебінару</w:t>
      </w:r>
      <w:proofErr w:type="spellEnd"/>
      <w:r>
        <w:rPr>
          <w:rFonts w:eastAsia="Calibri"/>
          <w:sz w:val="24"/>
          <w:szCs w:val="24"/>
          <w:lang w:val="uk-UA" w:eastAsia="en-US"/>
        </w:rPr>
        <w:t xml:space="preserve"> компаніям-членам УАІБ було надіслано на електронну пошту. </w:t>
      </w:r>
    </w:p>
    <w:p w14:paraId="6B01AC37" w14:textId="77777777" w:rsidR="0084401C" w:rsidRDefault="0084401C" w:rsidP="0084401C">
      <w:pPr>
        <w:ind w:firstLine="720"/>
        <w:jc w:val="both"/>
        <w:rPr>
          <w:rFonts w:eastAsia="Calibri"/>
          <w:sz w:val="24"/>
          <w:szCs w:val="24"/>
          <w:lang w:val="uk-UA" w:eastAsia="en-US"/>
        </w:rPr>
      </w:pPr>
      <w:r>
        <w:rPr>
          <w:rFonts w:eastAsia="Calibri"/>
          <w:sz w:val="24"/>
          <w:szCs w:val="24"/>
          <w:lang w:val="uk-UA" w:eastAsia="en-US"/>
        </w:rPr>
        <w:t xml:space="preserve">6.4. У 4-му кварталі УАІБ виступила інформаційним партнером конференцій з управління ризиками, організованих та проведених онлайн компанією Екстра Консалтинг: </w:t>
      </w:r>
      <w:bookmarkStart w:id="3" w:name="_Hlk92973473"/>
      <w:r>
        <w:rPr>
          <w:rFonts w:eastAsia="Calibri"/>
          <w:sz w:val="24"/>
          <w:szCs w:val="24"/>
          <w:lang w:val="en-US" w:eastAsia="en-US"/>
        </w:rPr>
        <w:t>X </w:t>
      </w:r>
      <w:r>
        <w:rPr>
          <w:rFonts w:eastAsia="Calibri"/>
          <w:sz w:val="24"/>
          <w:szCs w:val="24"/>
          <w:lang w:val="uk-UA" w:eastAsia="en-US"/>
        </w:rPr>
        <w:t xml:space="preserve">Щорічної Конференції </w:t>
      </w:r>
      <w:r>
        <w:rPr>
          <w:rFonts w:eastAsia="Calibri"/>
          <w:sz w:val="24"/>
          <w:szCs w:val="24"/>
          <w:lang w:val="en-US" w:eastAsia="en-US"/>
        </w:rPr>
        <w:t>Market</w:t>
      </w:r>
      <w:r>
        <w:rPr>
          <w:rFonts w:eastAsia="Calibri"/>
          <w:sz w:val="24"/>
          <w:szCs w:val="24"/>
          <w:lang w:val="uk-UA" w:eastAsia="en-US"/>
        </w:rPr>
        <w:t>|</w:t>
      </w:r>
      <w:r>
        <w:rPr>
          <w:rFonts w:eastAsia="Calibri"/>
          <w:sz w:val="24"/>
          <w:szCs w:val="24"/>
          <w:lang w:val="en-US" w:eastAsia="en-US"/>
        </w:rPr>
        <w:t>Risk</w:t>
      </w:r>
      <w:r>
        <w:rPr>
          <w:rFonts w:eastAsia="Calibri"/>
          <w:sz w:val="24"/>
          <w:szCs w:val="24"/>
          <w:lang w:val="uk-UA" w:eastAsia="en-US"/>
        </w:rPr>
        <w:t xml:space="preserve">|2021 (12 жовтня) та </w:t>
      </w:r>
      <w:r>
        <w:rPr>
          <w:rFonts w:eastAsia="Calibri"/>
          <w:sz w:val="24"/>
          <w:szCs w:val="24"/>
          <w:lang w:val="en-US" w:eastAsia="en-US"/>
        </w:rPr>
        <w:t>XVII</w:t>
      </w:r>
      <w:r>
        <w:rPr>
          <w:rFonts w:eastAsia="Calibri"/>
          <w:sz w:val="24"/>
          <w:szCs w:val="24"/>
          <w:lang w:val="uk-UA" w:eastAsia="en-US"/>
        </w:rPr>
        <w:t xml:space="preserve">І Щорічної Конференції </w:t>
      </w:r>
      <w:r>
        <w:rPr>
          <w:rFonts w:eastAsia="Calibri"/>
          <w:sz w:val="24"/>
          <w:szCs w:val="24"/>
          <w:lang w:val="en-US" w:eastAsia="en-US"/>
        </w:rPr>
        <w:t>Profit</w:t>
      </w:r>
      <w:r>
        <w:rPr>
          <w:rFonts w:eastAsia="Calibri"/>
          <w:sz w:val="24"/>
          <w:szCs w:val="24"/>
          <w:lang w:val="uk-UA" w:eastAsia="en-US"/>
        </w:rPr>
        <w:t>|</w:t>
      </w:r>
      <w:r>
        <w:rPr>
          <w:rFonts w:eastAsia="Calibri"/>
          <w:sz w:val="24"/>
          <w:szCs w:val="24"/>
          <w:lang w:val="en-US" w:eastAsia="en-US"/>
        </w:rPr>
        <w:t>Risk</w:t>
      </w:r>
      <w:r>
        <w:rPr>
          <w:rFonts w:eastAsia="Calibri"/>
          <w:sz w:val="24"/>
          <w:szCs w:val="24"/>
          <w:lang w:val="uk-UA" w:eastAsia="en-US"/>
        </w:rPr>
        <w:t xml:space="preserve">|2021 (1 грудня), завдяки чому члени Асоціації та співробітники Дирекції УАІБ мали змогу взяти участь у них на пільгових умовах. </w:t>
      </w:r>
    </w:p>
    <w:bookmarkEnd w:id="3"/>
    <w:p w14:paraId="3A38B11E" w14:textId="77777777" w:rsidR="0084401C" w:rsidRDefault="0084401C" w:rsidP="0084401C">
      <w:pPr>
        <w:ind w:firstLine="720"/>
        <w:jc w:val="both"/>
        <w:rPr>
          <w:rFonts w:eastAsia="Calibri"/>
          <w:iCs/>
          <w:sz w:val="24"/>
          <w:szCs w:val="24"/>
          <w:lang w:eastAsia="en-US"/>
        </w:rPr>
      </w:pPr>
      <w:r>
        <w:rPr>
          <w:rFonts w:eastAsia="Calibri"/>
          <w:sz w:val="24"/>
          <w:szCs w:val="24"/>
          <w:lang w:eastAsia="en-US"/>
        </w:rPr>
        <w:t>6.</w:t>
      </w:r>
      <w:r>
        <w:rPr>
          <w:rFonts w:eastAsia="Calibri"/>
          <w:sz w:val="24"/>
          <w:szCs w:val="24"/>
          <w:lang w:val="uk-UA" w:eastAsia="en-US"/>
        </w:rPr>
        <w:t>5</w:t>
      </w:r>
      <w:r>
        <w:rPr>
          <w:rFonts w:eastAsia="Calibri"/>
          <w:sz w:val="24"/>
          <w:szCs w:val="24"/>
          <w:lang w:eastAsia="en-US"/>
        </w:rPr>
        <w:t xml:space="preserve">. </w:t>
      </w:r>
      <w:r>
        <w:rPr>
          <w:rFonts w:eastAsia="Calibri"/>
          <w:sz w:val="24"/>
          <w:szCs w:val="24"/>
          <w:lang w:val="uk-UA" w:eastAsia="en-US"/>
        </w:rPr>
        <w:t>Також у</w:t>
      </w:r>
      <w:r>
        <w:rPr>
          <w:rFonts w:eastAsia="Calibri"/>
          <w:iCs/>
          <w:sz w:val="24"/>
          <w:szCs w:val="24"/>
          <w:lang w:eastAsia="en-US"/>
        </w:rPr>
        <w:t xml:space="preserve"> 4-му </w:t>
      </w:r>
      <w:proofErr w:type="spellStart"/>
      <w:r>
        <w:rPr>
          <w:rFonts w:eastAsia="Calibri"/>
          <w:iCs/>
          <w:sz w:val="24"/>
          <w:szCs w:val="24"/>
          <w:lang w:eastAsia="en-US"/>
        </w:rPr>
        <w:t>кварталі</w:t>
      </w:r>
      <w:proofErr w:type="spellEnd"/>
      <w:r>
        <w:rPr>
          <w:rFonts w:eastAsia="Calibri"/>
          <w:iCs/>
          <w:sz w:val="24"/>
          <w:szCs w:val="24"/>
          <w:lang w:eastAsia="en-US"/>
        </w:rPr>
        <w:t xml:space="preserve"> </w:t>
      </w:r>
      <w:proofErr w:type="spellStart"/>
      <w:r>
        <w:rPr>
          <w:rFonts w:eastAsia="Calibri"/>
          <w:iCs/>
          <w:sz w:val="24"/>
          <w:szCs w:val="24"/>
          <w:lang w:eastAsia="en-US"/>
        </w:rPr>
        <w:t>Асоціація</w:t>
      </w:r>
      <w:proofErr w:type="spellEnd"/>
      <w:r>
        <w:rPr>
          <w:rFonts w:eastAsia="Calibri"/>
          <w:iCs/>
          <w:sz w:val="24"/>
          <w:szCs w:val="24"/>
          <w:lang w:eastAsia="en-US"/>
        </w:rPr>
        <w:t xml:space="preserve"> </w:t>
      </w:r>
      <w:proofErr w:type="spellStart"/>
      <w:r>
        <w:rPr>
          <w:rFonts w:eastAsia="Calibri"/>
          <w:iCs/>
          <w:sz w:val="24"/>
          <w:szCs w:val="24"/>
          <w:lang w:eastAsia="en-US"/>
        </w:rPr>
        <w:t>виступала</w:t>
      </w:r>
      <w:proofErr w:type="spellEnd"/>
      <w:r>
        <w:rPr>
          <w:rFonts w:eastAsia="Calibri"/>
          <w:iCs/>
          <w:sz w:val="24"/>
          <w:szCs w:val="24"/>
          <w:lang w:eastAsia="en-US"/>
        </w:rPr>
        <w:t xml:space="preserve"> партнером </w:t>
      </w:r>
      <w:r>
        <w:rPr>
          <w:rFonts w:eastAsia="Calibri"/>
          <w:iCs/>
          <w:sz w:val="24"/>
          <w:szCs w:val="24"/>
          <w:lang w:val="uk-UA" w:eastAsia="en-US"/>
        </w:rPr>
        <w:t xml:space="preserve">у проведенні </w:t>
      </w:r>
      <w:proofErr w:type="spellStart"/>
      <w:r>
        <w:rPr>
          <w:rFonts w:eastAsia="Calibri"/>
          <w:iCs/>
          <w:sz w:val="24"/>
          <w:szCs w:val="24"/>
          <w:lang w:eastAsia="en-US"/>
        </w:rPr>
        <w:t>вебінарів</w:t>
      </w:r>
      <w:proofErr w:type="spellEnd"/>
      <w:r>
        <w:rPr>
          <w:rFonts w:eastAsia="Calibri"/>
          <w:iCs/>
          <w:sz w:val="24"/>
          <w:szCs w:val="24"/>
          <w:lang w:eastAsia="en-US"/>
        </w:rPr>
        <w:t xml:space="preserve"> з </w:t>
      </w:r>
      <w:proofErr w:type="spellStart"/>
      <w:r>
        <w:rPr>
          <w:rFonts w:eastAsia="Calibri"/>
          <w:iCs/>
          <w:sz w:val="24"/>
          <w:szCs w:val="24"/>
          <w:lang w:eastAsia="en-US"/>
        </w:rPr>
        <w:t>актуальних</w:t>
      </w:r>
      <w:proofErr w:type="spellEnd"/>
      <w:r>
        <w:rPr>
          <w:rFonts w:eastAsia="Calibri"/>
          <w:iCs/>
          <w:sz w:val="24"/>
          <w:szCs w:val="24"/>
          <w:lang w:eastAsia="en-US"/>
        </w:rPr>
        <w:t xml:space="preserve"> </w:t>
      </w:r>
      <w:proofErr w:type="spellStart"/>
      <w:r>
        <w:rPr>
          <w:rFonts w:eastAsia="Calibri"/>
          <w:iCs/>
          <w:sz w:val="24"/>
          <w:szCs w:val="24"/>
          <w:lang w:eastAsia="en-US"/>
        </w:rPr>
        <w:t>питань</w:t>
      </w:r>
      <w:proofErr w:type="spellEnd"/>
      <w:r>
        <w:rPr>
          <w:rFonts w:eastAsia="Calibri"/>
          <w:iCs/>
          <w:sz w:val="24"/>
          <w:szCs w:val="24"/>
          <w:lang w:eastAsia="en-US"/>
        </w:rPr>
        <w:t xml:space="preserve"> МСФЗ, </w:t>
      </w:r>
      <w:proofErr w:type="spellStart"/>
      <w:r>
        <w:rPr>
          <w:rFonts w:eastAsia="Calibri"/>
          <w:iCs/>
          <w:sz w:val="24"/>
          <w:szCs w:val="24"/>
          <w:lang w:eastAsia="en-US"/>
        </w:rPr>
        <w:t>які</w:t>
      </w:r>
      <w:proofErr w:type="spellEnd"/>
      <w:r>
        <w:rPr>
          <w:rFonts w:eastAsia="Calibri"/>
          <w:iCs/>
          <w:sz w:val="24"/>
          <w:szCs w:val="24"/>
          <w:lang w:eastAsia="en-US"/>
        </w:rPr>
        <w:t xml:space="preserve"> проводились </w:t>
      </w:r>
      <w:proofErr w:type="spellStart"/>
      <w:r>
        <w:rPr>
          <w:rFonts w:eastAsia="Calibri"/>
          <w:iCs/>
          <w:sz w:val="24"/>
          <w:szCs w:val="24"/>
          <w:lang w:eastAsia="en-US"/>
        </w:rPr>
        <w:t>Аген</w:t>
      </w:r>
      <w:proofErr w:type="spellEnd"/>
      <w:r>
        <w:rPr>
          <w:rFonts w:eastAsia="Calibri"/>
          <w:iCs/>
          <w:sz w:val="24"/>
          <w:szCs w:val="24"/>
          <w:lang w:val="uk-UA" w:eastAsia="en-US"/>
        </w:rPr>
        <w:t>т</w:t>
      </w:r>
      <w:proofErr w:type="spellStart"/>
      <w:r>
        <w:rPr>
          <w:rFonts w:eastAsia="Calibri"/>
          <w:iCs/>
          <w:sz w:val="24"/>
          <w:szCs w:val="24"/>
          <w:lang w:eastAsia="en-US"/>
        </w:rPr>
        <w:t>ством</w:t>
      </w:r>
      <w:proofErr w:type="spellEnd"/>
      <w:r>
        <w:rPr>
          <w:rFonts w:eastAsia="Calibri"/>
          <w:iCs/>
          <w:sz w:val="24"/>
          <w:szCs w:val="24"/>
          <w:lang w:eastAsia="en-US"/>
        </w:rPr>
        <w:t xml:space="preserve"> з МСФЗ:</w:t>
      </w:r>
    </w:p>
    <w:p w14:paraId="2BEF9E8C" w14:textId="77777777" w:rsidR="0084401C" w:rsidRDefault="0084401C" w:rsidP="0084401C">
      <w:pPr>
        <w:jc w:val="both"/>
        <w:rPr>
          <w:rFonts w:eastAsia="Calibri"/>
          <w:iCs/>
          <w:sz w:val="24"/>
          <w:szCs w:val="24"/>
          <w:lang w:val="uk-UA" w:eastAsia="en-US"/>
        </w:rPr>
      </w:pPr>
      <w:r>
        <w:rPr>
          <w:rFonts w:eastAsia="Calibri"/>
          <w:iCs/>
          <w:sz w:val="24"/>
          <w:szCs w:val="24"/>
          <w:lang w:eastAsia="en-US"/>
        </w:rPr>
        <w:t>- «</w:t>
      </w:r>
      <w:proofErr w:type="spellStart"/>
      <w:r>
        <w:rPr>
          <w:rFonts w:eastAsia="Calibri"/>
          <w:iCs/>
          <w:sz w:val="24"/>
          <w:szCs w:val="24"/>
          <w:lang w:eastAsia="en-US"/>
        </w:rPr>
        <w:t>Путівник</w:t>
      </w:r>
      <w:proofErr w:type="spellEnd"/>
      <w:r>
        <w:rPr>
          <w:rFonts w:eastAsia="Calibri"/>
          <w:iCs/>
          <w:sz w:val="24"/>
          <w:szCs w:val="24"/>
          <w:lang w:eastAsia="en-US"/>
        </w:rPr>
        <w:t xml:space="preserve"> з МСФЗ-</w:t>
      </w:r>
      <w:proofErr w:type="spellStart"/>
      <w:r>
        <w:rPr>
          <w:rFonts w:eastAsia="Calibri"/>
          <w:iCs/>
          <w:sz w:val="24"/>
          <w:szCs w:val="24"/>
          <w:lang w:eastAsia="en-US"/>
        </w:rPr>
        <w:t>звітністю</w:t>
      </w:r>
      <w:proofErr w:type="spellEnd"/>
      <w:r>
        <w:rPr>
          <w:rFonts w:eastAsia="Calibri"/>
          <w:iCs/>
          <w:sz w:val="24"/>
          <w:szCs w:val="24"/>
          <w:lang w:eastAsia="en-US"/>
        </w:rPr>
        <w:t xml:space="preserve"> за </w:t>
      </w:r>
      <w:proofErr w:type="spellStart"/>
      <w:r>
        <w:rPr>
          <w:rFonts w:eastAsia="Calibri"/>
          <w:iCs/>
          <w:sz w:val="24"/>
          <w:szCs w:val="24"/>
          <w:lang w:eastAsia="en-US"/>
        </w:rPr>
        <w:t>таксономією</w:t>
      </w:r>
      <w:proofErr w:type="spellEnd"/>
      <w:r>
        <w:rPr>
          <w:rFonts w:eastAsia="Calibri"/>
          <w:iCs/>
          <w:sz w:val="24"/>
          <w:szCs w:val="24"/>
          <w:lang w:eastAsia="en-US"/>
        </w:rPr>
        <w:t xml:space="preserve"> в </w:t>
      </w:r>
      <w:r>
        <w:rPr>
          <w:rFonts w:eastAsia="Calibri"/>
          <w:iCs/>
          <w:sz w:val="24"/>
          <w:szCs w:val="24"/>
          <w:lang w:val="en-US" w:eastAsia="en-US"/>
        </w:rPr>
        <w:t>XBRL</w:t>
      </w:r>
      <w:r>
        <w:rPr>
          <w:rFonts w:eastAsia="Calibri"/>
          <w:iCs/>
          <w:sz w:val="24"/>
          <w:szCs w:val="24"/>
          <w:lang w:val="uk-UA" w:eastAsia="en-US"/>
        </w:rPr>
        <w:t>-форматі»;</w:t>
      </w:r>
    </w:p>
    <w:p w14:paraId="22A221C0" w14:textId="77777777" w:rsidR="0084401C" w:rsidRDefault="0084401C" w:rsidP="0084401C">
      <w:pPr>
        <w:jc w:val="both"/>
        <w:rPr>
          <w:rFonts w:eastAsia="Calibri"/>
          <w:sz w:val="24"/>
          <w:szCs w:val="24"/>
          <w:lang w:val="uk-UA" w:eastAsia="en-US"/>
        </w:rPr>
      </w:pPr>
      <w:r>
        <w:rPr>
          <w:rFonts w:eastAsia="Calibri"/>
          <w:iCs/>
          <w:sz w:val="24"/>
          <w:szCs w:val="24"/>
          <w:lang w:val="uk-UA" w:eastAsia="en-US"/>
        </w:rPr>
        <w:t>- «Фінансові інструменти в укртаксономії-2020», який був</w:t>
      </w:r>
      <w:r>
        <w:rPr>
          <w:rFonts w:eastAsia="Calibri"/>
          <w:iCs/>
          <w:sz w:val="24"/>
          <w:szCs w:val="24"/>
          <w:lang w:eastAsia="en-US"/>
        </w:rPr>
        <w:t> </w:t>
      </w:r>
      <w:r>
        <w:rPr>
          <w:rFonts w:eastAsia="Calibri"/>
          <w:iCs/>
          <w:sz w:val="24"/>
          <w:szCs w:val="24"/>
          <w:lang w:val="uk-UA" w:eastAsia="en-US"/>
        </w:rPr>
        <w:t xml:space="preserve"> направлений на більш детальний розгляд питань розкриття інформації про фінансові інструменти у</w:t>
      </w:r>
      <w:r>
        <w:rPr>
          <w:rFonts w:eastAsia="Calibri"/>
          <w:iCs/>
          <w:sz w:val="24"/>
          <w:szCs w:val="24"/>
          <w:lang w:eastAsia="en-US"/>
        </w:rPr>
        <w:t> </w:t>
      </w:r>
      <w:r>
        <w:rPr>
          <w:rFonts w:eastAsia="Calibri"/>
          <w:iCs/>
          <w:sz w:val="24"/>
          <w:szCs w:val="24"/>
          <w:lang w:val="uk-UA" w:eastAsia="en-US"/>
        </w:rPr>
        <w:t>фінансовій звітності на основі таксономії за МСФЗ у форматі і</w:t>
      </w:r>
      <w:r>
        <w:rPr>
          <w:rFonts w:eastAsia="Calibri"/>
          <w:iCs/>
          <w:sz w:val="24"/>
          <w:szCs w:val="24"/>
          <w:lang w:eastAsia="en-US"/>
        </w:rPr>
        <w:t>XBRL</w:t>
      </w:r>
      <w:r>
        <w:rPr>
          <w:rFonts w:eastAsia="Calibri"/>
          <w:iCs/>
          <w:sz w:val="24"/>
          <w:szCs w:val="24"/>
          <w:lang w:val="uk-UA" w:eastAsia="en-US"/>
        </w:rPr>
        <w:t>.</w:t>
      </w:r>
    </w:p>
    <w:p w14:paraId="40F581C4" w14:textId="77777777" w:rsidR="0084401C" w:rsidRDefault="0084401C" w:rsidP="0084401C">
      <w:pPr>
        <w:jc w:val="both"/>
        <w:rPr>
          <w:rFonts w:eastAsia="Calibri"/>
          <w:sz w:val="24"/>
          <w:szCs w:val="24"/>
          <w:lang w:eastAsia="en-US"/>
        </w:rPr>
      </w:pPr>
      <w:r>
        <w:rPr>
          <w:rFonts w:eastAsia="Calibri"/>
          <w:sz w:val="24"/>
          <w:szCs w:val="24"/>
          <w:lang w:eastAsia="en-US"/>
        </w:rPr>
        <w:t xml:space="preserve">Члени </w:t>
      </w:r>
      <w:proofErr w:type="spellStart"/>
      <w:r>
        <w:rPr>
          <w:rFonts w:eastAsia="Calibri"/>
          <w:sz w:val="24"/>
          <w:szCs w:val="24"/>
          <w:lang w:eastAsia="en-US"/>
        </w:rPr>
        <w:t>Асоціації</w:t>
      </w:r>
      <w:proofErr w:type="spellEnd"/>
      <w:r>
        <w:rPr>
          <w:rFonts w:eastAsia="Calibri"/>
          <w:sz w:val="24"/>
          <w:szCs w:val="24"/>
          <w:lang w:eastAsia="en-US"/>
        </w:rPr>
        <w:t xml:space="preserve"> </w:t>
      </w:r>
      <w:proofErr w:type="spellStart"/>
      <w:r>
        <w:rPr>
          <w:rFonts w:eastAsia="Calibri"/>
          <w:sz w:val="24"/>
          <w:szCs w:val="24"/>
          <w:lang w:eastAsia="en-US"/>
        </w:rPr>
        <w:t>долучились</w:t>
      </w:r>
      <w:proofErr w:type="spellEnd"/>
      <w:r>
        <w:rPr>
          <w:rFonts w:eastAsia="Calibri"/>
          <w:sz w:val="24"/>
          <w:szCs w:val="24"/>
          <w:lang w:eastAsia="en-US"/>
        </w:rPr>
        <w:t xml:space="preserve"> до </w:t>
      </w:r>
      <w:proofErr w:type="spellStart"/>
      <w:r>
        <w:rPr>
          <w:rFonts w:eastAsia="Calibri"/>
          <w:sz w:val="24"/>
          <w:szCs w:val="24"/>
          <w:lang w:eastAsia="en-US"/>
        </w:rPr>
        <w:t>цих</w:t>
      </w:r>
      <w:proofErr w:type="spellEnd"/>
      <w:r>
        <w:rPr>
          <w:rFonts w:eastAsia="Calibri"/>
          <w:sz w:val="24"/>
          <w:szCs w:val="24"/>
          <w:lang w:eastAsia="en-US"/>
        </w:rPr>
        <w:t> </w:t>
      </w:r>
      <w:proofErr w:type="spellStart"/>
      <w:r>
        <w:rPr>
          <w:rFonts w:eastAsia="Calibri"/>
          <w:sz w:val="24"/>
          <w:szCs w:val="24"/>
          <w:lang w:eastAsia="en-US"/>
        </w:rPr>
        <w:t>вебінарів</w:t>
      </w:r>
      <w:proofErr w:type="spellEnd"/>
      <w:r>
        <w:rPr>
          <w:rFonts w:eastAsia="Calibri"/>
          <w:sz w:val="24"/>
          <w:szCs w:val="24"/>
          <w:lang w:eastAsia="en-US"/>
        </w:rPr>
        <w:t>.</w:t>
      </w:r>
    </w:p>
    <w:p w14:paraId="25800CD4" w14:textId="77777777" w:rsidR="0084401C" w:rsidRDefault="0084401C" w:rsidP="0084401C">
      <w:pPr>
        <w:jc w:val="both"/>
        <w:rPr>
          <w:rFonts w:eastAsia="Calibri"/>
          <w:b/>
          <w:sz w:val="24"/>
          <w:szCs w:val="24"/>
          <w:lang w:val="uk-UA" w:eastAsia="en-US"/>
        </w:rPr>
      </w:pPr>
    </w:p>
    <w:p w14:paraId="3C78E593" w14:textId="77777777" w:rsidR="0084401C" w:rsidRDefault="0084401C" w:rsidP="0084401C">
      <w:pPr>
        <w:ind w:firstLine="720"/>
        <w:jc w:val="both"/>
        <w:rPr>
          <w:rFonts w:eastAsia="Calibri"/>
          <w:b/>
          <w:sz w:val="24"/>
          <w:szCs w:val="24"/>
          <w:lang w:val="uk-UA" w:eastAsia="en-US"/>
        </w:rPr>
      </w:pPr>
      <w:r>
        <w:rPr>
          <w:rFonts w:eastAsia="Calibri"/>
          <w:b/>
          <w:sz w:val="24"/>
          <w:szCs w:val="24"/>
          <w:lang w:val="uk-UA" w:eastAsia="en-US"/>
        </w:rPr>
        <w:t>7. Міжнародне співробітництво</w:t>
      </w:r>
    </w:p>
    <w:p w14:paraId="050C19F7" w14:textId="77777777" w:rsidR="0084401C" w:rsidRDefault="0084401C" w:rsidP="0084401C">
      <w:pPr>
        <w:ind w:firstLine="720"/>
        <w:jc w:val="both"/>
        <w:rPr>
          <w:rFonts w:eastAsia="Calibri"/>
          <w:sz w:val="24"/>
          <w:szCs w:val="24"/>
          <w:lang w:val="uk-UA" w:eastAsia="en-US"/>
        </w:rPr>
      </w:pPr>
      <w:r>
        <w:rPr>
          <w:rFonts w:eastAsia="Calibri"/>
          <w:sz w:val="24"/>
          <w:szCs w:val="24"/>
          <w:lang w:val="uk-UA" w:eastAsia="en-US"/>
        </w:rPr>
        <w:t>7.1. Протягом 4-го кварталу 2021 року УАІБ підтримувала взаємодію зі своїми іноземними та міжнародними партнерами, зокрема, із партнерськими асоціаціями країн ЦСЄ у рамках Ініціативної групи асоціацій країн ЦСЄ (</w:t>
      </w:r>
      <w:r>
        <w:rPr>
          <w:rFonts w:eastAsia="Calibri"/>
          <w:sz w:val="24"/>
          <w:szCs w:val="24"/>
          <w:lang w:val="en-US" w:eastAsia="en-US"/>
        </w:rPr>
        <w:t>CEE</w:t>
      </w:r>
      <w:r>
        <w:rPr>
          <w:rFonts w:eastAsia="Calibri"/>
          <w:sz w:val="24"/>
          <w:szCs w:val="24"/>
          <w:lang w:val="uk-UA" w:eastAsia="en-US"/>
        </w:rPr>
        <w:t xml:space="preserve"> </w:t>
      </w:r>
      <w:r>
        <w:rPr>
          <w:rFonts w:eastAsia="Calibri"/>
          <w:sz w:val="24"/>
          <w:szCs w:val="24"/>
          <w:lang w:val="en-US" w:eastAsia="en-US"/>
        </w:rPr>
        <w:t>Initiative</w:t>
      </w:r>
      <w:r>
        <w:rPr>
          <w:rFonts w:eastAsia="Calibri"/>
          <w:sz w:val="24"/>
          <w:szCs w:val="24"/>
          <w:lang w:val="uk-UA" w:eastAsia="en-US"/>
        </w:rPr>
        <w:t xml:space="preserve">) та з </w:t>
      </w:r>
      <w:r>
        <w:rPr>
          <w:rFonts w:eastAsia="Calibri"/>
          <w:sz w:val="24"/>
          <w:szCs w:val="24"/>
          <w:lang w:val="en-US" w:eastAsia="en-US"/>
        </w:rPr>
        <w:t>EFAMA</w:t>
      </w:r>
      <w:r>
        <w:rPr>
          <w:rFonts w:eastAsia="Calibri"/>
          <w:sz w:val="24"/>
          <w:szCs w:val="24"/>
          <w:lang w:val="uk-UA" w:eastAsia="en-US"/>
        </w:rPr>
        <w:t xml:space="preserve"> щодо обміну інформацією про розвиток ринків колективного інвестування та управління активами та їх законодавчого і нормативного регулювання. </w:t>
      </w:r>
    </w:p>
    <w:p w14:paraId="3C4CB8E0" w14:textId="77777777" w:rsidR="0084401C" w:rsidRDefault="0084401C" w:rsidP="0084401C">
      <w:pPr>
        <w:jc w:val="both"/>
        <w:rPr>
          <w:rFonts w:eastAsia="Calibri"/>
          <w:sz w:val="24"/>
          <w:szCs w:val="24"/>
          <w:lang w:val="uk-UA" w:eastAsia="en-US"/>
        </w:rPr>
      </w:pPr>
      <w:r>
        <w:rPr>
          <w:rFonts w:eastAsia="Calibri"/>
          <w:sz w:val="24"/>
          <w:szCs w:val="24"/>
          <w:lang w:val="uk-UA" w:eastAsia="en-US"/>
        </w:rPr>
        <w:t xml:space="preserve">Зокрема, Асоціація надіслала чеським колегам запит та отримала на нього відповідь щодо критеріїв, які їхній національний регулятор застосовує у процесі свого ризик-орієнтованого нагляду для визначення, наскільки ризикованою є діяльність регульованих установ, у тому числі компаній з управління активами та/або фондів (немає додаткових критеріїв чи показників, окрім тих, що застосовуються у межах </w:t>
      </w:r>
      <w:proofErr w:type="spellStart"/>
      <w:r>
        <w:rPr>
          <w:rFonts w:eastAsia="Calibri"/>
          <w:sz w:val="24"/>
          <w:szCs w:val="24"/>
          <w:lang w:val="uk-UA" w:eastAsia="en-US"/>
        </w:rPr>
        <w:t>пруденційного</w:t>
      </w:r>
      <w:proofErr w:type="spellEnd"/>
      <w:r>
        <w:rPr>
          <w:rFonts w:eastAsia="Calibri"/>
          <w:sz w:val="24"/>
          <w:szCs w:val="24"/>
          <w:lang w:val="uk-UA" w:eastAsia="en-US"/>
        </w:rPr>
        <w:t xml:space="preserve"> нагляду). </w:t>
      </w:r>
    </w:p>
    <w:p w14:paraId="665D404A" w14:textId="77777777" w:rsidR="0084401C" w:rsidRDefault="0084401C" w:rsidP="0084401C">
      <w:pPr>
        <w:ind w:firstLine="720"/>
        <w:jc w:val="both"/>
        <w:rPr>
          <w:rFonts w:eastAsia="Calibri"/>
          <w:sz w:val="24"/>
          <w:szCs w:val="24"/>
          <w:lang w:val="uk-UA" w:eastAsia="en-US"/>
        </w:rPr>
      </w:pPr>
      <w:r>
        <w:rPr>
          <w:rFonts w:eastAsia="Calibri"/>
          <w:sz w:val="24"/>
          <w:szCs w:val="24"/>
          <w:lang w:val="uk-UA" w:eastAsia="en-US"/>
        </w:rPr>
        <w:t xml:space="preserve">7.2. У звітному кварталі, за ініціативою УАІБ та у співпраці з Європейською асоціацією управління фондами та активами (EFAMA), було перекладено українською мовою анімовану брошуру для молоді "Інвестування задля кращого майбутнього - 5 порад: як зробити більше зі своїми заощадженнями". Брошура, створена у рамках Платформи освіти для інвесторів під егідою EFAMA, має на меті стимулювати </w:t>
      </w:r>
      <w:proofErr w:type="spellStart"/>
      <w:r>
        <w:rPr>
          <w:rFonts w:eastAsia="Calibri"/>
          <w:sz w:val="24"/>
          <w:szCs w:val="24"/>
          <w:lang w:val="uk-UA" w:eastAsia="en-US"/>
        </w:rPr>
        <w:t>міленіалів</w:t>
      </w:r>
      <w:proofErr w:type="spellEnd"/>
      <w:r>
        <w:rPr>
          <w:rFonts w:eastAsia="Calibri"/>
          <w:sz w:val="24"/>
          <w:szCs w:val="24"/>
          <w:lang w:val="uk-UA" w:eastAsia="en-US"/>
        </w:rPr>
        <w:t xml:space="preserve"> якомога раніше і активніше долучатися до інвестування та на прикладах ілюструє його переваги, розповідає про ризики та алгоритм дій для інвесторів - початківців. Брошура перекладена і доступна офіційними мовами країн, асоціації фондів та КУА яких є членами EFAMA, а відтепер – також і України.   Українську версію брошури розміщено на сайтах EFAMA та УАІБ.</w:t>
      </w:r>
    </w:p>
    <w:p w14:paraId="22784BB3" w14:textId="77777777" w:rsidR="0084401C" w:rsidRDefault="0084401C" w:rsidP="0084401C">
      <w:pPr>
        <w:ind w:firstLine="720"/>
        <w:jc w:val="both"/>
        <w:rPr>
          <w:rFonts w:eastAsia="Calibri"/>
          <w:sz w:val="24"/>
          <w:szCs w:val="24"/>
          <w:lang w:eastAsia="en-US"/>
        </w:rPr>
      </w:pPr>
      <w:r>
        <w:rPr>
          <w:rFonts w:eastAsia="Calibri"/>
          <w:sz w:val="24"/>
          <w:szCs w:val="24"/>
          <w:lang w:val="uk-UA" w:eastAsia="en-US"/>
        </w:rPr>
        <w:t xml:space="preserve">7.3. Протягом кварталу було підготовлено та розміщено на відповідній </w:t>
      </w:r>
      <w:proofErr w:type="spellStart"/>
      <w:r>
        <w:rPr>
          <w:rFonts w:eastAsia="Calibri"/>
          <w:sz w:val="24"/>
          <w:szCs w:val="24"/>
          <w:lang w:val="uk-UA" w:eastAsia="en-US"/>
        </w:rPr>
        <w:t>мовній</w:t>
      </w:r>
      <w:proofErr w:type="spellEnd"/>
      <w:r>
        <w:rPr>
          <w:rFonts w:eastAsia="Calibri"/>
          <w:sz w:val="24"/>
          <w:szCs w:val="24"/>
          <w:lang w:val="uk-UA" w:eastAsia="en-US"/>
        </w:rPr>
        <w:t xml:space="preserve"> версії сайту УАІБ переклади англійською мовою щомісячних аналітичних оглядів ІСІ з публічним розміщенням (за вересень, жовтень 2021 року), квартальних аналітичних оглядів діяльності з управління активами за 2-й та 3-й квартали 2021 року (2-4-ту частини та 1-у частину відповідно). </w:t>
      </w:r>
      <w:r>
        <w:rPr>
          <w:rFonts w:eastAsia="Calibri"/>
          <w:sz w:val="24"/>
          <w:szCs w:val="24"/>
          <w:lang w:eastAsia="en-US"/>
        </w:rPr>
        <w:t>У</w:t>
      </w:r>
      <w:r>
        <w:rPr>
          <w:rFonts w:eastAsia="Calibri"/>
          <w:sz w:val="24"/>
          <w:szCs w:val="24"/>
          <w:lang w:val="uk-UA" w:eastAsia="en-US"/>
        </w:rPr>
        <w:t xml:space="preserve"> мережі </w:t>
      </w:r>
      <w:proofErr w:type="spellStart"/>
      <w:r>
        <w:rPr>
          <w:rFonts w:eastAsia="Calibri"/>
          <w:sz w:val="24"/>
          <w:szCs w:val="24"/>
          <w:lang w:val="uk-UA" w:eastAsia="en-US"/>
        </w:rPr>
        <w:t>LinkedIn</w:t>
      </w:r>
      <w:proofErr w:type="spellEnd"/>
      <w:r>
        <w:rPr>
          <w:rFonts w:eastAsia="Calibri"/>
          <w:sz w:val="24"/>
          <w:szCs w:val="24"/>
          <w:lang w:eastAsia="en-US"/>
        </w:rPr>
        <w:t xml:space="preserve"> </w:t>
      </w:r>
      <w:proofErr w:type="spellStart"/>
      <w:r>
        <w:rPr>
          <w:rFonts w:eastAsia="Calibri"/>
          <w:sz w:val="24"/>
          <w:szCs w:val="24"/>
          <w:lang w:eastAsia="en-US"/>
        </w:rPr>
        <w:t>було</w:t>
      </w:r>
      <w:proofErr w:type="spellEnd"/>
      <w:r>
        <w:rPr>
          <w:rFonts w:eastAsia="Calibri"/>
          <w:sz w:val="24"/>
          <w:szCs w:val="24"/>
          <w:lang w:eastAsia="en-US"/>
        </w:rPr>
        <w:t xml:space="preserve"> додано с</w:t>
      </w:r>
      <w:proofErr w:type="spellStart"/>
      <w:r>
        <w:rPr>
          <w:rFonts w:eastAsia="Calibri"/>
          <w:sz w:val="24"/>
          <w:szCs w:val="24"/>
          <w:lang w:val="uk-UA" w:eastAsia="en-US"/>
        </w:rPr>
        <w:t>тислу</w:t>
      </w:r>
      <w:proofErr w:type="spellEnd"/>
      <w:r>
        <w:rPr>
          <w:rFonts w:eastAsia="Calibri"/>
          <w:sz w:val="24"/>
          <w:szCs w:val="24"/>
          <w:lang w:val="uk-UA" w:eastAsia="en-US"/>
        </w:rPr>
        <w:t xml:space="preserve"> аналітичну інформацію англійською мовою про результати діяльності з управління активами за </w:t>
      </w:r>
      <w:r>
        <w:rPr>
          <w:rFonts w:eastAsia="Calibri"/>
          <w:sz w:val="24"/>
          <w:szCs w:val="24"/>
          <w:lang w:eastAsia="en-US"/>
        </w:rPr>
        <w:t xml:space="preserve">3-й квартал 2021 року, </w:t>
      </w:r>
      <w:proofErr w:type="spellStart"/>
      <w:r>
        <w:rPr>
          <w:rFonts w:eastAsia="Calibri"/>
          <w:sz w:val="24"/>
          <w:szCs w:val="24"/>
          <w:lang w:eastAsia="en-US"/>
        </w:rPr>
        <w:t>із</w:t>
      </w:r>
      <w:proofErr w:type="spellEnd"/>
      <w:r>
        <w:rPr>
          <w:rFonts w:eastAsia="Calibri"/>
          <w:sz w:val="24"/>
          <w:szCs w:val="24"/>
          <w:lang w:eastAsia="en-US"/>
        </w:rPr>
        <w:t xml:space="preserve"> </w:t>
      </w:r>
      <w:proofErr w:type="spellStart"/>
      <w:r>
        <w:rPr>
          <w:rFonts w:eastAsia="Calibri"/>
          <w:sz w:val="24"/>
          <w:szCs w:val="24"/>
          <w:lang w:eastAsia="en-US"/>
        </w:rPr>
        <w:t>посиланням</w:t>
      </w:r>
      <w:proofErr w:type="spellEnd"/>
      <w:r>
        <w:rPr>
          <w:rFonts w:eastAsia="Calibri"/>
          <w:sz w:val="24"/>
          <w:szCs w:val="24"/>
          <w:lang w:eastAsia="en-US"/>
        </w:rPr>
        <w:t xml:space="preserve"> на </w:t>
      </w:r>
      <w:proofErr w:type="spellStart"/>
      <w:r>
        <w:rPr>
          <w:rFonts w:eastAsia="Calibri"/>
          <w:sz w:val="24"/>
          <w:szCs w:val="24"/>
          <w:lang w:eastAsia="en-US"/>
        </w:rPr>
        <w:t>доступну</w:t>
      </w:r>
      <w:proofErr w:type="spellEnd"/>
      <w:r>
        <w:rPr>
          <w:rFonts w:eastAsia="Calibri"/>
          <w:sz w:val="24"/>
          <w:szCs w:val="24"/>
          <w:lang w:eastAsia="en-US"/>
        </w:rPr>
        <w:t xml:space="preserve"> </w:t>
      </w:r>
      <w:proofErr w:type="spellStart"/>
      <w:r>
        <w:rPr>
          <w:rFonts w:eastAsia="Calibri"/>
          <w:sz w:val="24"/>
          <w:szCs w:val="24"/>
          <w:lang w:eastAsia="en-US"/>
        </w:rPr>
        <w:t>частину</w:t>
      </w:r>
      <w:proofErr w:type="spellEnd"/>
      <w:r>
        <w:rPr>
          <w:rFonts w:eastAsia="Calibri"/>
          <w:sz w:val="24"/>
          <w:szCs w:val="24"/>
          <w:lang w:eastAsia="en-US"/>
        </w:rPr>
        <w:t xml:space="preserve"> </w:t>
      </w:r>
      <w:proofErr w:type="spellStart"/>
      <w:r>
        <w:rPr>
          <w:rFonts w:eastAsia="Calibri"/>
          <w:sz w:val="24"/>
          <w:szCs w:val="24"/>
          <w:lang w:eastAsia="en-US"/>
        </w:rPr>
        <w:t>повного</w:t>
      </w:r>
      <w:proofErr w:type="spellEnd"/>
      <w:r>
        <w:rPr>
          <w:rFonts w:eastAsia="Calibri"/>
          <w:sz w:val="24"/>
          <w:szCs w:val="24"/>
          <w:lang w:eastAsia="en-US"/>
        </w:rPr>
        <w:t xml:space="preserve"> </w:t>
      </w:r>
      <w:proofErr w:type="spellStart"/>
      <w:r>
        <w:rPr>
          <w:rFonts w:eastAsia="Calibri"/>
          <w:sz w:val="24"/>
          <w:szCs w:val="24"/>
          <w:lang w:eastAsia="en-US"/>
        </w:rPr>
        <w:t>звіту</w:t>
      </w:r>
      <w:proofErr w:type="spellEnd"/>
      <w:r>
        <w:rPr>
          <w:rFonts w:eastAsia="Calibri"/>
          <w:sz w:val="24"/>
          <w:szCs w:val="24"/>
          <w:lang w:eastAsia="en-US"/>
        </w:rPr>
        <w:t xml:space="preserve"> на </w:t>
      </w:r>
      <w:proofErr w:type="spellStart"/>
      <w:r>
        <w:rPr>
          <w:rFonts w:eastAsia="Calibri"/>
          <w:sz w:val="24"/>
          <w:szCs w:val="24"/>
          <w:lang w:eastAsia="en-US"/>
        </w:rPr>
        <w:t>сайті</w:t>
      </w:r>
      <w:proofErr w:type="spellEnd"/>
      <w:r>
        <w:rPr>
          <w:rFonts w:eastAsia="Calibri"/>
          <w:sz w:val="24"/>
          <w:szCs w:val="24"/>
          <w:lang w:eastAsia="en-US"/>
        </w:rPr>
        <w:t xml:space="preserve"> УАІБ.</w:t>
      </w:r>
    </w:p>
    <w:p w14:paraId="7BFCCC51" w14:textId="77777777" w:rsidR="0084401C" w:rsidRDefault="0084401C" w:rsidP="0084401C">
      <w:pPr>
        <w:ind w:firstLine="539"/>
        <w:jc w:val="both"/>
        <w:rPr>
          <w:rFonts w:eastAsia="Calibri"/>
          <w:sz w:val="24"/>
          <w:szCs w:val="24"/>
          <w:lang w:val="uk-UA" w:eastAsia="en-US"/>
        </w:rPr>
      </w:pPr>
      <w:r>
        <w:rPr>
          <w:rFonts w:eastAsia="Calibri"/>
          <w:sz w:val="24"/>
          <w:szCs w:val="24"/>
          <w:lang w:val="uk-UA" w:eastAsia="en-US"/>
        </w:rPr>
        <w:t xml:space="preserve">Аналітичні дані на основі опрацьованих звітів КУА, ІСІ </w:t>
      </w:r>
      <w:r>
        <w:rPr>
          <w:rFonts w:eastAsia="Calibri"/>
          <w:sz w:val="24"/>
          <w:szCs w:val="24"/>
          <w:lang w:eastAsia="en-US"/>
        </w:rPr>
        <w:t xml:space="preserve">та НПФ </w:t>
      </w:r>
      <w:r>
        <w:rPr>
          <w:rFonts w:eastAsia="Calibri"/>
          <w:sz w:val="24"/>
          <w:szCs w:val="24"/>
          <w:lang w:val="uk-UA" w:eastAsia="en-US"/>
        </w:rPr>
        <w:t xml:space="preserve">використовувалися і для </w:t>
      </w:r>
      <w:proofErr w:type="spellStart"/>
      <w:r>
        <w:rPr>
          <w:rFonts w:eastAsia="Calibri"/>
          <w:sz w:val="24"/>
          <w:szCs w:val="24"/>
          <w:lang w:eastAsia="en-US"/>
        </w:rPr>
        <w:t>надання</w:t>
      </w:r>
      <w:proofErr w:type="spellEnd"/>
      <w:r>
        <w:rPr>
          <w:rFonts w:eastAsia="Calibri"/>
          <w:sz w:val="24"/>
          <w:szCs w:val="24"/>
          <w:lang w:eastAsia="en-US"/>
        </w:rPr>
        <w:t xml:space="preserve"> </w:t>
      </w:r>
      <w:r>
        <w:rPr>
          <w:rFonts w:eastAsia="Calibri"/>
          <w:sz w:val="24"/>
          <w:szCs w:val="24"/>
          <w:lang w:val="uk-UA" w:eastAsia="en-US"/>
        </w:rPr>
        <w:t xml:space="preserve">коментарів іноземним </w:t>
      </w:r>
      <w:proofErr w:type="spellStart"/>
      <w:r>
        <w:rPr>
          <w:rFonts w:eastAsia="Calibri"/>
          <w:sz w:val="24"/>
          <w:szCs w:val="24"/>
          <w:lang w:val="uk-UA" w:eastAsia="en-US"/>
        </w:rPr>
        <w:t>стейкхолдерам</w:t>
      </w:r>
      <w:proofErr w:type="spellEnd"/>
      <w:r>
        <w:rPr>
          <w:rFonts w:eastAsia="Calibri"/>
          <w:sz w:val="24"/>
          <w:szCs w:val="24"/>
          <w:lang w:val="uk-UA" w:eastAsia="en-US"/>
        </w:rPr>
        <w:t xml:space="preserve"> щодо стану й динаміки розвитку ринку управління активами </w:t>
      </w:r>
      <w:r>
        <w:rPr>
          <w:rFonts w:eastAsia="Calibri"/>
          <w:sz w:val="24"/>
          <w:szCs w:val="24"/>
          <w:lang w:eastAsia="en-US"/>
        </w:rPr>
        <w:t xml:space="preserve">та </w:t>
      </w:r>
      <w:proofErr w:type="spellStart"/>
      <w:r>
        <w:rPr>
          <w:rFonts w:eastAsia="Calibri"/>
          <w:sz w:val="24"/>
          <w:szCs w:val="24"/>
          <w:lang w:eastAsia="en-US"/>
        </w:rPr>
        <w:t>адміністрування</w:t>
      </w:r>
      <w:proofErr w:type="spellEnd"/>
      <w:r>
        <w:rPr>
          <w:rFonts w:eastAsia="Calibri"/>
          <w:sz w:val="24"/>
          <w:szCs w:val="24"/>
          <w:lang w:eastAsia="en-US"/>
        </w:rPr>
        <w:t xml:space="preserve"> НПФ </w:t>
      </w:r>
      <w:r>
        <w:rPr>
          <w:rFonts w:eastAsia="Calibri"/>
          <w:sz w:val="24"/>
          <w:szCs w:val="24"/>
          <w:lang w:val="uk-UA" w:eastAsia="en-US"/>
        </w:rPr>
        <w:t xml:space="preserve">в Україні. </w:t>
      </w:r>
    </w:p>
    <w:p w14:paraId="2C374BC5" w14:textId="77777777" w:rsidR="0084401C" w:rsidRDefault="0084401C" w:rsidP="0084401C">
      <w:pPr>
        <w:ind w:firstLine="708"/>
        <w:jc w:val="both"/>
        <w:rPr>
          <w:b/>
          <w:sz w:val="24"/>
          <w:szCs w:val="24"/>
          <w:lang w:val="uk-UA"/>
        </w:rPr>
      </w:pPr>
    </w:p>
    <w:p w14:paraId="60628048" w14:textId="77777777" w:rsidR="0084401C" w:rsidRDefault="0084401C" w:rsidP="0084401C">
      <w:pPr>
        <w:ind w:firstLine="708"/>
        <w:jc w:val="both"/>
        <w:rPr>
          <w:b/>
          <w:sz w:val="24"/>
          <w:szCs w:val="24"/>
          <w:lang w:val="uk-UA"/>
        </w:rPr>
      </w:pPr>
      <w:r>
        <w:rPr>
          <w:b/>
          <w:sz w:val="24"/>
          <w:szCs w:val="24"/>
          <w:lang w:val="uk-UA"/>
        </w:rPr>
        <w:t>8. Інформаційна підтримка діяльності УАІБ</w:t>
      </w:r>
    </w:p>
    <w:p w14:paraId="3DE04171" w14:textId="77777777" w:rsidR="0084401C" w:rsidRDefault="0084401C" w:rsidP="0084401C">
      <w:pPr>
        <w:ind w:firstLine="708"/>
        <w:jc w:val="both"/>
        <w:rPr>
          <w:rFonts w:ascii="Arial" w:hAnsi="Arial" w:cs="Arial"/>
          <w:color w:val="222222"/>
          <w:sz w:val="21"/>
          <w:szCs w:val="21"/>
          <w:shd w:val="clear" w:color="auto" w:fill="FFFFFF"/>
          <w:lang w:val="uk-UA"/>
        </w:rPr>
      </w:pPr>
    </w:p>
    <w:p w14:paraId="5F3B6C7B" w14:textId="77777777" w:rsidR="0084401C" w:rsidRDefault="0084401C" w:rsidP="0084401C">
      <w:pPr>
        <w:pStyle w:val="1"/>
        <w:shd w:val="clear" w:color="auto" w:fill="FFFFFF"/>
        <w:jc w:val="both"/>
        <w:rPr>
          <w:b w:val="0"/>
          <w:szCs w:val="24"/>
        </w:rPr>
      </w:pPr>
      <w:r>
        <w:tab/>
      </w:r>
      <w:r>
        <w:rPr>
          <w:b w:val="0"/>
          <w:szCs w:val="24"/>
        </w:rPr>
        <w:t>8.1. Протягом 4-го кварталу Асоціація готувала анонси та інформаційні повідомлення про події та ініціативи УАІБ щодо актуальних питань, які впливали на діяльність КУА та адміністраторів НПФ, про заходи, які організовувала УАІБ та партнерські організації, проводила опитування серед членів Асоціації з важливих питань та інше.</w:t>
      </w:r>
    </w:p>
    <w:p w14:paraId="05BDA220" w14:textId="77777777" w:rsidR="0084401C" w:rsidRDefault="0084401C" w:rsidP="0084401C">
      <w:pPr>
        <w:shd w:val="clear" w:color="auto" w:fill="FFFFFF"/>
        <w:ind w:firstLine="708"/>
        <w:jc w:val="both"/>
        <w:rPr>
          <w:color w:val="000000"/>
          <w:sz w:val="24"/>
          <w:szCs w:val="24"/>
          <w:shd w:val="clear" w:color="auto" w:fill="FFFFFF"/>
          <w:lang w:val="uk-UA"/>
        </w:rPr>
      </w:pPr>
      <w:r>
        <w:rPr>
          <w:bCs/>
          <w:color w:val="212529"/>
          <w:kern w:val="36"/>
          <w:sz w:val="24"/>
          <w:szCs w:val="24"/>
          <w:lang w:val="uk-UA"/>
        </w:rPr>
        <w:t>8.2. Повідомлення, зокрема, стосувалися</w:t>
      </w:r>
      <w:r>
        <w:rPr>
          <w:color w:val="000000"/>
          <w:sz w:val="24"/>
          <w:szCs w:val="24"/>
          <w:shd w:val="clear" w:color="auto" w:fill="FFFFFF"/>
          <w:lang w:val="uk-UA"/>
        </w:rPr>
        <w:t xml:space="preserve"> участі представників Асоціації у Громадських радах Державної служби фінансового моніторингу та Міністерства фінансів України, змін у </w:t>
      </w:r>
      <w:proofErr w:type="spellStart"/>
      <w:r>
        <w:rPr>
          <w:color w:val="000000"/>
          <w:sz w:val="24"/>
          <w:szCs w:val="24"/>
          <w:shd w:val="clear" w:color="auto" w:fill="FFFFFF"/>
          <w:lang w:val="uk-UA"/>
        </w:rPr>
        <w:t>пруденційних</w:t>
      </w:r>
      <w:proofErr w:type="spellEnd"/>
      <w:r>
        <w:rPr>
          <w:color w:val="000000"/>
          <w:sz w:val="24"/>
          <w:szCs w:val="24"/>
          <w:shd w:val="clear" w:color="auto" w:fill="FFFFFF"/>
          <w:lang w:val="uk-UA"/>
        </w:rPr>
        <w:t xml:space="preserve"> нормативах для компаній з управління активами та адміністраторів недержавних пенсійних фондів, які мають відбутися у 2022 році, </w:t>
      </w:r>
      <w:r>
        <w:rPr>
          <w:bCs/>
          <w:color w:val="212529"/>
          <w:kern w:val="36"/>
          <w:sz w:val="24"/>
          <w:szCs w:val="24"/>
          <w:lang w:val="uk-UA"/>
        </w:rPr>
        <w:t xml:space="preserve">підготовки до запровадження нової </w:t>
      </w:r>
      <w:r>
        <w:rPr>
          <w:rStyle w:val="a9"/>
          <w:b w:val="0"/>
          <w:bCs w:val="0"/>
          <w:color w:val="000000"/>
          <w:sz w:val="24"/>
          <w:szCs w:val="24"/>
          <w:shd w:val="clear" w:color="auto" w:fill="FFFFFF"/>
          <w:lang w:val="uk-UA"/>
        </w:rPr>
        <w:t>системи атестації фахівців ринків капіталу,</w:t>
      </w:r>
      <w:r>
        <w:rPr>
          <w:b/>
          <w:bCs/>
          <w:color w:val="000000"/>
          <w:sz w:val="24"/>
          <w:szCs w:val="24"/>
          <w:shd w:val="clear" w:color="auto" w:fill="FFFFFF"/>
          <w:lang w:val="uk-UA"/>
        </w:rPr>
        <w:t xml:space="preserve"> </w:t>
      </w:r>
      <w:r>
        <w:rPr>
          <w:color w:val="000000"/>
          <w:sz w:val="24"/>
          <w:szCs w:val="24"/>
          <w:shd w:val="clear" w:color="auto" w:fill="FFFFFF"/>
          <w:lang w:val="uk-UA"/>
        </w:rPr>
        <w:t xml:space="preserve">впровадження </w:t>
      </w:r>
      <w:r>
        <w:rPr>
          <w:bCs/>
          <w:color w:val="212529"/>
          <w:kern w:val="36"/>
          <w:sz w:val="24"/>
          <w:szCs w:val="24"/>
          <w:lang w:val="uk-UA"/>
        </w:rPr>
        <w:t>стандартів</w:t>
      </w:r>
      <w:r>
        <w:rPr>
          <w:color w:val="000000"/>
          <w:sz w:val="24"/>
          <w:szCs w:val="24"/>
          <w:shd w:val="clear" w:color="auto" w:fill="FFFFFF"/>
          <w:lang w:val="uk-UA"/>
        </w:rPr>
        <w:t xml:space="preserve"> корпоративного управління в КУА та АНПФ, змін до порядку складання та розкриття інформації членів Асоціації, підсумків проведення </w:t>
      </w:r>
      <w:proofErr w:type="spellStart"/>
      <w:r>
        <w:rPr>
          <w:color w:val="000000"/>
          <w:sz w:val="24"/>
          <w:szCs w:val="24"/>
          <w:shd w:val="clear" w:color="auto" w:fill="FFFFFF"/>
          <w:lang w:val="uk-UA"/>
        </w:rPr>
        <w:t>вебінарів</w:t>
      </w:r>
      <w:proofErr w:type="spellEnd"/>
      <w:r>
        <w:rPr>
          <w:color w:val="000000"/>
          <w:sz w:val="24"/>
          <w:szCs w:val="24"/>
          <w:shd w:val="clear" w:color="auto" w:fill="FFFFFF"/>
          <w:lang w:val="uk-UA"/>
        </w:rPr>
        <w:t xml:space="preserve">, які проводила УАІБ, та інших. </w:t>
      </w:r>
    </w:p>
    <w:p w14:paraId="57014744" w14:textId="77777777" w:rsidR="0084401C" w:rsidRDefault="0084401C" w:rsidP="0084401C">
      <w:pPr>
        <w:shd w:val="clear" w:color="auto" w:fill="FFFFFF"/>
        <w:ind w:firstLine="708"/>
        <w:jc w:val="both"/>
        <w:rPr>
          <w:color w:val="050505"/>
          <w:sz w:val="24"/>
          <w:szCs w:val="24"/>
          <w:lang w:val="uk-UA"/>
        </w:rPr>
      </w:pPr>
      <w:r>
        <w:rPr>
          <w:color w:val="000000"/>
          <w:sz w:val="24"/>
          <w:szCs w:val="24"/>
          <w:shd w:val="clear" w:color="auto" w:fill="FFFFFF"/>
          <w:lang w:val="uk-UA"/>
        </w:rPr>
        <w:t xml:space="preserve">У грудні, базуючись на опитуванні членів Асоціації, УАІБ оприлюднила узагальнену точку зору ринку </w:t>
      </w:r>
      <w:r>
        <w:rPr>
          <w:bCs/>
          <w:color w:val="212529"/>
          <w:kern w:val="36"/>
          <w:sz w:val="24"/>
          <w:szCs w:val="24"/>
          <w:lang w:val="uk-UA"/>
        </w:rPr>
        <w:t xml:space="preserve">щодо </w:t>
      </w:r>
      <w:r>
        <w:rPr>
          <w:rStyle w:val="a9"/>
          <w:b w:val="0"/>
          <w:bCs w:val="0"/>
          <w:color w:val="212529"/>
          <w:sz w:val="24"/>
          <w:szCs w:val="24"/>
          <w:lang w:val="uk-UA"/>
        </w:rPr>
        <w:t>розширення регуляторних повноважень НКЦПФР, закладених у</w:t>
      </w:r>
      <w:r>
        <w:rPr>
          <w:rStyle w:val="a9"/>
          <w:color w:val="212529"/>
          <w:sz w:val="24"/>
          <w:szCs w:val="24"/>
          <w:lang w:val="uk-UA"/>
        </w:rPr>
        <w:t xml:space="preserve"> </w:t>
      </w:r>
      <w:r>
        <w:rPr>
          <w:color w:val="212529"/>
          <w:sz w:val="24"/>
          <w:szCs w:val="24"/>
          <w:shd w:val="clear" w:color="auto" w:fill="FFFFFF"/>
          <w:lang w:val="uk-UA"/>
        </w:rPr>
        <w:t xml:space="preserve">прийнятому парламентом за основу </w:t>
      </w:r>
      <w:proofErr w:type="spellStart"/>
      <w:r>
        <w:rPr>
          <w:color w:val="212529"/>
          <w:sz w:val="24"/>
          <w:szCs w:val="24"/>
          <w:shd w:val="clear" w:color="auto" w:fill="FFFFFF"/>
          <w:lang w:val="uk-UA"/>
        </w:rPr>
        <w:t>законопроєкті</w:t>
      </w:r>
      <w:proofErr w:type="spellEnd"/>
      <w:r>
        <w:rPr>
          <w:color w:val="212529"/>
          <w:sz w:val="24"/>
          <w:szCs w:val="24"/>
          <w:shd w:val="clear" w:color="auto" w:fill="FFFFFF"/>
          <w:lang w:val="uk-UA"/>
        </w:rPr>
        <w:t xml:space="preserve"> №5865, звернувши увагу на </w:t>
      </w:r>
      <w:r>
        <w:rPr>
          <w:rStyle w:val="a9"/>
          <w:b w:val="0"/>
          <w:bCs w:val="0"/>
          <w:color w:val="212529"/>
          <w:sz w:val="24"/>
          <w:szCs w:val="24"/>
          <w:lang w:val="uk-UA"/>
        </w:rPr>
        <w:t>очікування та ризики</w:t>
      </w:r>
      <w:r>
        <w:rPr>
          <w:bCs/>
          <w:color w:val="212529"/>
          <w:kern w:val="36"/>
          <w:sz w:val="24"/>
          <w:szCs w:val="24"/>
          <w:lang w:val="uk-UA"/>
        </w:rPr>
        <w:t xml:space="preserve"> ринкової спільноти. Зауваження Асоціації надіслано у профільний комітет Верховної Ради та оприлюднено на ресурсах УАІБ. </w:t>
      </w:r>
    </w:p>
    <w:p w14:paraId="6717EAE5" w14:textId="77777777" w:rsidR="0084401C" w:rsidRDefault="0084401C" w:rsidP="0084401C">
      <w:pPr>
        <w:jc w:val="both"/>
        <w:rPr>
          <w:b/>
          <w:color w:val="212529"/>
          <w:sz w:val="24"/>
          <w:szCs w:val="24"/>
          <w:lang w:val="uk-UA"/>
        </w:rPr>
      </w:pPr>
      <w:r>
        <w:rPr>
          <w:rFonts w:ascii="Arial" w:hAnsi="Arial" w:cs="Arial"/>
          <w:color w:val="212529"/>
          <w:sz w:val="17"/>
          <w:szCs w:val="17"/>
          <w:lang w:val="uk-UA"/>
        </w:rPr>
        <w:t xml:space="preserve"> </w:t>
      </w:r>
      <w:r>
        <w:rPr>
          <w:rFonts w:ascii="Arial" w:hAnsi="Arial" w:cs="Arial"/>
          <w:color w:val="212529"/>
          <w:sz w:val="17"/>
          <w:szCs w:val="17"/>
          <w:lang w:val="uk-UA"/>
        </w:rPr>
        <w:tab/>
      </w:r>
      <w:r>
        <w:rPr>
          <w:color w:val="212529"/>
          <w:sz w:val="24"/>
          <w:szCs w:val="24"/>
          <w:lang w:val="uk-UA"/>
        </w:rPr>
        <w:t xml:space="preserve">8.3. </w:t>
      </w:r>
      <w:r>
        <w:rPr>
          <w:sz w:val="24"/>
          <w:szCs w:val="24"/>
          <w:lang w:val="uk-UA"/>
        </w:rPr>
        <w:t>Асоціація регулярно інформувала своїх членів п</w:t>
      </w:r>
      <w:r>
        <w:rPr>
          <w:color w:val="212529"/>
          <w:sz w:val="24"/>
          <w:szCs w:val="24"/>
          <w:lang w:val="uk-UA"/>
        </w:rPr>
        <w:t xml:space="preserve">ро рішення Ради УАІБ, прийняті під час щомісячних засідань, про стан підготовки нормативних актів, які забезпечують діяльність компаній, про запити УАІБ до державних органів і роз'яснення регулятора, зокрема, щодо </w:t>
      </w:r>
      <w:proofErr w:type="spellStart"/>
      <w:r>
        <w:rPr>
          <w:color w:val="212529"/>
          <w:sz w:val="24"/>
          <w:szCs w:val="24"/>
          <w:lang w:val="uk-UA"/>
        </w:rPr>
        <w:t>пруденційних</w:t>
      </w:r>
      <w:proofErr w:type="spellEnd"/>
      <w:r>
        <w:rPr>
          <w:color w:val="212529"/>
          <w:sz w:val="24"/>
          <w:szCs w:val="24"/>
          <w:lang w:val="uk-UA"/>
        </w:rPr>
        <w:t xml:space="preserve"> нормативів для КУА та АНПФ,</w:t>
      </w:r>
      <w:r>
        <w:rPr>
          <w:color w:val="222222"/>
          <w:sz w:val="24"/>
          <w:szCs w:val="24"/>
          <w:shd w:val="clear" w:color="auto" w:fill="FFFFFF"/>
          <w:lang w:val="uk-UA"/>
        </w:rPr>
        <w:t xml:space="preserve"> змін до Положення про порядок складання та розкриття інформації компаніями з управління активами та особами, що здійснюють управління активами недержавних пенсійних фондів, зокрема оновлення показників для вимірювання та оцінки ризиків діяльності професійних учасників ринків капіталу. УАІБ  оприлюднювала </w:t>
      </w:r>
      <w:proofErr w:type="spellStart"/>
      <w:r>
        <w:rPr>
          <w:color w:val="212529"/>
          <w:sz w:val="24"/>
          <w:szCs w:val="24"/>
          <w:lang w:val="uk-UA"/>
        </w:rPr>
        <w:t>проєкти</w:t>
      </w:r>
      <w:proofErr w:type="spellEnd"/>
      <w:r>
        <w:rPr>
          <w:color w:val="212529"/>
          <w:sz w:val="24"/>
          <w:szCs w:val="24"/>
          <w:lang w:val="uk-UA"/>
        </w:rPr>
        <w:t xml:space="preserve"> рішень і рішення НКЦПФР, що стосуються діяльності членів Асоціації, розміщувала і розсилала компаніям інформацію </w:t>
      </w:r>
      <w:r>
        <w:rPr>
          <w:sz w:val="24"/>
          <w:szCs w:val="24"/>
          <w:lang w:val="uk-UA"/>
        </w:rPr>
        <w:t xml:space="preserve">регулятора щодо заборони/зупинки/відновлення обігу цінних паперів,  актуальні зміни та оновлення </w:t>
      </w:r>
      <w:bookmarkStart w:id="4" w:name="_Hlk92873753"/>
      <w:r>
        <w:rPr>
          <w:sz w:val="24"/>
          <w:szCs w:val="24"/>
          <w:lang w:val="uk-UA"/>
        </w:rPr>
        <w:t>Переліку осіб, пов’язаних з провадженням терористичної діяльності</w:t>
      </w:r>
      <w:bookmarkEnd w:id="4"/>
      <w:r>
        <w:rPr>
          <w:sz w:val="24"/>
          <w:szCs w:val="24"/>
          <w:lang w:val="uk-UA"/>
        </w:rPr>
        <w:t xml:space="preserve">, рекомендації та типологічні дослідження </w:t>
      </w:r>
      <w:proofErr w:type="spellStart"/>
      <w:r>
        <w:rPr>
          <w:sz w:val="24"/>
          <w:szCs w:val="24"/>
          <w:lang w:val="uk-UA"/>
        </w:rPr>
        <w:t>Держфінмоніторингу</w:t>
      </w:r>
      <w:proofErr w:type="spellEnd"/>
      <w:r>
        <w:rPr>
          <w:sz w:val="24"/>
          <w:szCs w:val="24"/>
          <w:lang w:val="uk-UA"/>
        </w:rPr>
        <w:t xml:space="preserve"> та інші повідомлення. </w:t>
      </w:r>
    </w:p>
    <w:p w14:paraId="1B9B4250" w14:textId="77777777" w:rsidR="0084401C" w:rsidRDefault="0084401C" w:rsidP="0084401C">
      <w:pPr>
        <w:ind w:firstLine="708"/>
        <w:jc w:val="both"/>
        <w:rPr>
          <w:sz w:val="24"/>
          <w:szCs w:val="24"/>
          <w:lang w:val="uk-UA"/>
        </w:rPr>
      </w:pPr>
      <w:r>
        <w:rPr>
          <w:sz w:val="24"/>
          <w:szCs w:val="24"/>
          <w:lang w:val="uk-UA"/>
        </w:rPr>
        <w:t xml:space="preserve">Загалом впродовж 4-го кварталу здійснено 111 цільових інформаційних розсилок компаніям-членам Асоціації. </w:t>
      </w:r>
    </w:p>
    <w:p w14:paraId="2E4BB8DA" w14:textId="77777777" w:rsidR="0084401C" w:rsidRDefault="0084401C" w:rsidP="0084401C">
      <w:pPr>
        <w:ind w:firstLine="708"/>
        <w:jc w:val="both"/>
        <w:rPr>
          <w:b/>
          <w:sz w:val="24"/>
          <w:szCs w:val="24"/>
          <w:lang w:val="uk-UA"/>
        </w:rPr>
      </w:pPr>
      <w:r>
        <w:rPr>
          <w:color w:val="222222"/>
          <w:sz w:val="24"/>
          <w:szCs w:val="24"/>
          <w:shd w:val="clear" w:color="auto" w:fill="FFFFFF"/>
          <w:lang w:val="uk-UA"/>
        </w:rPr>
        <w:t xml:space="preserve">8.4. </w:t>
      </w:r>
      <w:r>
        <w:rPr>
          <w:sz w:val="24"/>
          <w:szCs w:val="24"/>
          <w:lang w:val="uk-UA"/>
        </w:rPr>
        <w:t>Протягом звітного періоду підготовлено та розповсюджено 15 щотижневих випусків фінансово-економічних оглядів та новин УАІБ.</w:t>
      </w:r>
      <w:r>
        <w:rPr>
          <w:color w:val="222222"/>
          <w:sz w:val="24"/>
          <w:szCs w:val="24"/>
          <w:shd w:val="clear" w:color="auto" w:fill="FFFFFF"/>
          <w:lang w:val="uk-UA"/>
        </w:rPr>
        <w:t xml:space="preserve"> </w:t>
      </w:r>
    </w:p>
    <w:p w14:paraId="29FF491B" w14:textId="77777777" w:rsidR="0084401C" w:rsidRDefault="0084401C" w:rsidP="0084401C">
      <w:pPr>
        <w:pStyle w:val="a3"/>
        <w:shd w:val="clear" w:color="auto" w:fill="FFFFFF"/>
        <w:spacing w:before="0" w:beforeAutospacing="0" w:after="0" w:afterAutospacing="0"/>
        <w:jc w:val="both"/>
        <w:rPr>
          <w:lang w:val="uk-UA"/>
        </w:rPr>
      </w:pPr>
      <w:r>
        <w:rPr>
          <w:lang w:val="uk-UA"/>
        </w:rPr>
        <w:tab/>
        <w:t xml:space="preserve">8.5. Серед профільних інтернет-порталів Асоціація поширювала щомісячні огляди діяльності публічних фондів та недержавних пенсійних фондів, результати діяльності галузі управління активами інституційних інвесторів та адміністрування НПФ за 3-й квартал 2021 року, прес-релізи, інші інформаційні повідомлення. </w:t>
      </w:r>
    </w:p>
    <w:p w14:paraId="41A45658" w14:textId="77777777" w:rsidR="0084401C" w:rsidRDefault="0084401C" w:rsidP="0084401C">
      <w:pPr>
        <w:pStyle w:val="a3"/>
        <w:shd w:val="clear" w:color="auto" w:fill="FFFFFF"/>
        <w:spacing w:before="0" w:beforeAutospacing="0" w:after="0" w:afterAutospacing="0"/>
        <w:ind w:firstLine="708"/>
        <w:jc w:val="both"/>
        <w:rPr>
          <w:lang w:val="uk-UA"/>
        </w:rPr>
      </w:pPr>
      <w:r>
        <w:rPr>
          <w:lang w:val="uk-UA"/>
        </w:rPr>
        <w:t xml:space="preserve">8.6. У звітному кварталі директор УАІБ </w:t>
      </w:r>
      <w:r>
        <w:t xml:space="preserve">з </w:t>
      </w:r>
      <w:proofErr w:type="spellStart"/>
      <w:r>
        <w:t>питань</w:t>
      </w:r>
      <w:proofErr w:type="spellEnd"/>
      <w:r>
        <w:t xml:space="preserve"> </w:t>
      </w:r>
      <w:proofErr w:type="spellStart"/>
      <w:r>
        <w:t>накопичувального</w:t>
      </w:r>
      <w:proofErr w:type="spellEnd"/>
      <w:r>
        <w:t xml:space="preserve"> </w:t>
      </w:r>
      <w:proofErr w:type="spellStart"/>
      <w:r>
        <w:t>пенсійного</w:t>
      </w:r>
      <w:proofErr w:type="spellEnd"/>
      <w:r>
        <w:t xml:space="preserve"> </w:t>
      </w:r>
      <w:proofErr w:type="spellStart"/>
      <w:r>
        <w:t>забезпечення</w:t>
      </w:r>
      <w:proofErr w:type="spellEnd"/>
      <w:r>
        <w:rPr>
          <w:lang w:val="uk-UA"/>
        </w:rPr>
        <w:t xml:space="preserve"> </w:t>
      </w:r>
      <w:proofErr w:type="spellStart"/>
      <w:r>
        <w:rPr>
          <w:lang w:val="uk-UA"/>
        </w:rPr>
        <w:t>Т.Шевкун</w:t>
      </w:r>
      <w:proofErr w:type="spellEnd"/>
      <w:r>
        <w:rPr>
          <w:lang w:val="uk-UA"/>
        </w:rPr>
        <w:t xml:space="preserve"> надала інтерв’ю щодо питань пенсійної системи ТРК «Град».</w:t>
      </w:r>
    </w:p>
    <w:p w14:paraId="58913706" w14:textId="77777777" w:rsidR="0084401C" w:rsidRDefault="0084401C" w:rsidP="0084401C">
      <w:pPr>
        <w:pStyle w:val="a3"/>
        <w:shd w:val="clear" w:color="auto" w:fill="FFFFFF"/>
        <w:spacing w:before="0" w:beforeAutospacing="0" w:after="0" w:afterAutospacing="0"/>
        <w:ind w:firstLine="708"/>
        <w:jc w:val="both"/>
        <w:rPr>
          <w:lang w:val="uk-UA"/>
        </w:rPr>
      </w:pPr>
      <w:r>
        <w:rPr>
          <w:lang w:val="uk-UA"/>
        </w:rPr>
        <w:t>На запит «Економічної правди» підготовлено коментар с</w:t>
      </w:r>
      <w:r>
        <w:rPr>
          <w:rStyle w:val="aa"/>
          <w:i w:val="0"/>
          <w:iCs w:val="0"/>
          <w:color w:val="212529"/>
          <w:shd w:val="clear" w:color="auto" w:fill="FFFFFF"/>
          <w:lang w:val="uk-UA"/>
        </w:rPr>
        <w:t xml:space="preserve">таршого </w:t>
      </w:r>
      <w:r>
        <w:rPr>
          <w:lang w:val="uk-UA"/>
        </w:rPr>
        <w:t xml:space="preserve">аналітика УАІБ А. Гаврилюк про </w:t>
      </w:r>
      <w:r>
        <w:rPr>
          <w:color w:val="222222"/>
          <w:shd w:val="clear" w:color="auto" w:fill="FFFFFF"/>
          <w:lang w:val="uk-UA"/>
        </w:rPr>
        <w:t>фактори впливу на дохідність інвестицій у фінансові інструменти у 2022 році та основні ризики таких інвестицій.</w:t>
      </w:r>
    </w:p>
    <w:p w14:paraId="55F8BED7" w14:textId="77777777" w:rsidR="0084401C" w:rsidRDefault="0084401C" w:rsidP="0084401C">
      <w:pPr>
        <w:shd w:val="clear" w:color="auto" w:fill="FFFFFF"/>
        <w:jc w:val="both"/>
        <w:outlineLvl w:val="0"/>
        <w:rPr>
          <w:bCs/>
          <w:color w:val="212529"/>
          <w:kern w:val="36"/>
          <w:sz w:val="24"/>
          <w:szCs w:val="24"/>
          <w:lang w:val="uk-UA"/>
        </w:rPr>
      </w:pPr>
      <w:r>
        <w:rPr>
          <w:sz w:val="24"/>
          <w:szCs w:val="24"/>
          <w:lang w:val="uk-UA"/>
        </w:rPr>
        <w:tab/>
        <w:t>8.7. У рамках співпраці з партнерськими організаціями УАІБ протягом кварталу інформаційно підтримала 1</w:t>
      </w:r>
      <w:r>
        <w:rPr>
          <w:sz w:val="24"/>
          <w:szCs w:val="24"/>
        </w:rPr>
        <w:t xml:space="preserve">2 </w:t>
      </w:r>
      <w:r>
        <w:rPr>
          <w:sz w:val="24"/>
          <w:szCs w:val="24"/>
          <w:lang w:val="uk-UA"/>
        </w:rPr>
        <w:t xml:space="preserve">різноманітних заходів своїх партнерів. </w:t>
      </w:r>
    </w:p>
    <w:p w14:paraId="42BE19E5" w14:textId="77777777" w:rsidR="0084401C" w:rsidRDefault="0084401C" w:rsidP="0084401C">
      <w:pPr>
        <w:shd w:val="clear" w:color="auto" w:fill="FFFFFF"/>
        <w:jc w:val="both"/>
        <w:outlineLvl w:val="0"/>
        <w:rPr>
          <w:b/>
          <w:bCs/>
          <w:color w:val="212529"/>
          <w:kern w:val="36"/>
          <w:sz w:val="24"/>
          <w:szCs w:val="24"/>
          <w:lang w:val="uk-UA"/>
        </w:rPr>
      </w:pPr>
      <w:r>
        <w:rPr>
          <w:sz w:val="24"/>
          <w:szCs w:val="24"/>
          <w:lang w:val="uk-UA"/>
        </w:rPr>
        <w:tab/>
        <w:t xml:space="preserve">Активно розвивалося інформаційне співробітництво з багаторічними партнерами Асоціації. Зокрема, УАІБ надала інформаційну підтримку Професійній асоціації корпоративного управління і члени Асоціації були залучені до </w:t>
      </w:r>
      <w:r>
        <w:rPr>
          <w:color w:val="212529"/>
          <w:kern w:val="36"/>
          <w:sz w:val="24"/>
          <w:szCs w:val="24"/>
          <w:lang w:val="uk-UA"/>
        </w:rPr>
        <w:t>V Міжнародного форуму корпоративних директорів</w:t>
      </w:r>
      <w:r>
        <w:rPr>
          <w:b/>
          <w:bCs/>
          <w:color w:val="212529"/>
          <w:kern w:val="36"/>
          <w:sz w:val="24"/>
          <w:szCs w:val="24"/>
          <w:lang w:val="uk-UA"/>
        </w:rPr>
        <w:t>.</w:t>
      </w:r>
    </w:p>
    <w:p w14:paraId="11F42D3A" w14:textId="77777777" w:rsidR="0084401C" w:rsidRDefault="0084401C" w:rsidP="0084401C">
      <w:pPr>
        <w:shd w:val="clear" w:color="auto" w:fill="FFFFFF"/>
        <w:jc w:val="both"/>
        <w:rPr>
          <w:sz w:val="24"/>
          <w:szCs w:val="24"/>
          <w:lang w:val="uk-UA"/>
        </w:rPr>
      </w:pPr>
      <w:r>
        <w:rPr>
          <w:b/>
          <w:color w:val="212529"/>
          <w:sz w:val="24"/>
          <w:szCs w:val="24"/>
          <w:lang w:val="uk-UA"/>
        </w:rPr>
        <w:tab/>
      </w:r>
      <w:r>
        <w:rPr>
          <w:sz w:val="24"/>
          <w:szCs w:val="24"/>
          <w:lang w:val="uk-UA"/>
        </w:rPr>
        <w:t xml:space="preserve">8.8. Впродовж кварталу проводилася робота з інформаційного наповнення українського та англомовного веб-сайтів УАІБ. Здійснювався щоденний моніторинг ЗМІ, обмін інформацією між Асоціацією, компаніями-членами УАІБ, партнерськими організаціями. </w:t>
      </w:r>
      <w:r>
        <w:rPr>
          <w:sz w:val="24"/>
          <w:szCs w:val="24"/>
          <w:lang w:val="uk-UA"/>
        </w:rPr>
        <w:lastRenderedPageBreak/>
        <w:t xml:space="preserve">Готувалися тематичні листівки, банери для сайту УАІБ, заставки-ілюстрації для сторінки УАІБ у </w:t>
      </w:r>
      <w:r>
        <w:rPr>
          <w:sz w:val="24"/>
          <w:szCs w:val="24"/>
          <w:lang w:val="en-US"/>
        </w:rPr>
        <w:t>Facebook</w:t>
      </w:r>
      <w:r>
        <w:rPr>
          <w:sz w:val="24"/>
          <w:szCs w:val="24"/>
          <w:lang w:val="uk-UA"/>
        </w:rPr>
        <w:t xml:space="preserve"> та </w:t>
      </w:r>
      <w:r>
        <w:rPr>
          <w:sz w:val="24"/>
          <w:szCs w:val="24"/>
          <w:lang w:val="en-US"/>
        </w:rPr>
        <w:t>Telegram</w:t>
      </w:r>
      <w:r>
        <w:rPr>
          <w:sz w:val="24"/>
          <w:szCs w:val="24"/>
          <w:lang w:val="uk-UA"/>
        </w:rPr>
        <w:t xml:space="preserve">-каналу.   </w:t>
      </w:r>
    </w:p>
    <w:p w14:paraId="5F77C50A" w14:textId="77777777" w:rsidR="0084401C" w:rsidRDefault="0084401C" w:rsidP="0084401C">
      <w:pPr>
        <w:ind w:firstLine="708"/>
        <w:jc w:val="both"/>
        <w:rPr>
          <w:sz w:val="24"/>
          <w:szCs w:val="24"/>
          <w:lang w:val="uk-UA"/>
        </w:rPr>
      </w:pPr>
      <w:r>
        <w:rPr>
          <w:sz w:val="24"/>
          <w:szCs w:val="24"/>
          <w:lang w:val="uk-UA"/>
        </w:rPr>
        <w:t xml:space="preserve">Новини про діяльність Асоціації поширювалася також на сторінці УАІБ у </w:t>
      </w:r>
      <w:bookmarkStart w:id="5" w:name="_Hlk92736743"/>
      <w:r>
        <w:rPr>
          <w:sz w:val="24"/>
          <w:szCs w:val="24"/>
          <w:lang w:val="en-US"/>
        </w:rPr>
        <w:t>Facebook</w:t>
      </w:r>
      <w:bookmarkEnd w:id="5"/>
      <w:r>
        <w:rPr>
          <w:sz w:val="24"/>
          <w:szCs w:val="24"/>
          <w:lang w:val="uk-UA"/>
        </w:rPr>
        <w:t xml:space="preserve"> та через власний </w:t>
      </w:r>
      <w:bookmarkStart w:id="6" w:name="_Hlk92736820"/>
      <w:r>
        <w:rPr>
          <w:sz w:val="24"/>
          <w:szCs w:val="24"/>
          <w:lang w:val="en-US"/>
        </w:rPr>
        <w:t>Telegram</w:t>
      </w:r>
      <w:r>
        <w:rPr>
          <w:sz w:val="24"/>
          <w:szCs w:val="24"/>
          <w:lang w:val="uk-UA"/>
        </w:rPr>
        <w:t>-канал</w:t>
      </w:r>
      <w:bookmarkEnd w:id="6"/>
      <w:r>
        <w:rPr>
          <w:sz w:val="24"/>
          <w:szCs w:val="24"/>
          <w:lang w:val="uk-UA"/>
        </w:rPr>
        <w:t xml:space="preserve">, кількість підписників на кінець 4-го кварталу збільшилася до 111 чоловік. </w:t>
      </w:r>
    </w:p>
    <w:p w14:paraId="10CEE89A" w14:textId="77777777" w:rsidR="0084401C" w:rsidRDefault="0084401C" w:rsidP="0084401C">
      <w:pPr>
        <w:jc w:val="both"/>
        <w:rPr>
          <w:sz w:val="24"/>
          <w:szCs w:val="24"/>
          <w:lang w:val="uk-UA"/>
        </w:rPr>
      </w:pPr>
    </w:p>
    <w:p w14:paraId="6CBE18DC" w14:textId="77777777" w:rsidR="0084401C" w:rsidRDefault="0084401C" w:rsidP="0084401C">
      <w:pPr>
        <w:ind w:firstLine="539"/>
        <w:jc w:val="both"/>
        <w:rPr>
          <w:b/>
          <w:sz w:val="24"/>
          <w:szCs w:val="24"/>
          <w:lang w:val="uk-UA"/>
        </w:rPr>
      </w:pPr>
      <w:r>
        <w:rPr>
          <w:b/>
          <w:sz w:val="24"/>
          <w:szCs w:val="24"/>
          <w:lang w:val="uk-UA"/>
        </w:rPr>
        <w:t xml:space="preserve">   9.  Організаційна робота</w:t>
      </w:r>
    </w:p>
    <w:p w14:paraId="53CCA39C" w14:textId="77777777" w:rsidR="0084401C" w:rsidRDefault="0084401C" w:rsidP="0084401C">
      <w:pPr>
        <w:ind w:firstLine="539"/>
        <w:jc w:val="both"/>
        <w:rPr>
          <w:b/>
          <w:sz w:val="24"/>
          <w:szCs w:val="24"/>
          <w:lang w:val="uk-UA"/>
        </w:rPr>
      </w:pPr>
    </w:p>
    <w:p w14:paraId="6CAD82E4" w14:textId="77777777" w:rsidR="0084401C" w:rsidRDefault="0084401C" w:rsidP="0084401C">
      <w:pPr>
        <w:ind w:firstLine="539"/>
        <w:jc w:val="both"/>
        <w:rPr>
          <w:rFonts w:eastAsia="Calibri"/>
          <w:bCs/>
          <w:sz w:val="24"/>
          <w:szCs w:val="24"/>
          <w:lang w:val="uk-UA" w:eastAsia="en-US"/>
        </w:rPr>
      </w:pPr>
      <w:r>
        <w:rPr>
          <w:sz w:val="24"/>
          <w:szCs w:val="24"/>
          <w:lang w:val="uk-UA"/>
        </w:rPr>
        <w:t xml:space="preserve">9.1. Протягом звітного періоду було проведено </w:t>
      </w:r>
      <w:r>
        <w:rPr>
          <w:sz w:val="24"/>
          <w:szCs w:val="24"/>
        </w:rPr>
        <w:t>три</w:t>
      </w:r>
      <w:r>
        <w:rPr>
          <w:color w:val="FF0000"/>
          <w:sz w:val="24"/>
          <w:szCs w:val="24"/>
          <w:lang w:val="uk-UA"/>
        </w:rPr>
        <w:t xml:space="preserve"> </w:t>
      </w:r>
      <w:r>
        <w:rPr>
          <w:sz w:val="24"/>
          <w:szCs w:val="24"/>
          <w:lang w:val="uk-UA"/>
        </w:rPr>
        <w:t xml:space="preserve">планових засідання Ради УАІБ. На засіданнях Ради розглядалися питання щодо змін нормативних та законодавчих актів, що регулюють ринки капіталу, вирішувались організаційні питання діяльності органів УАІБ. З метою приведення у відповідність внутрішніх документів УАІБ до вимог Закону України «Про ринки капіталу та організовані товарні ринки», який набув чинності 01.07.2021 року,  Рада УАІБ своїм рішенням внесла зміни до </w:t>
      </w:r>
      <w:r>
        <w:rPr>
          <w:bCs/>
          <w:iCs/>
          <w:sz w:val="24"/>
          <w:szCs w:val="24"/>
          <w:lang w:val="uk-UA"/>
        </w:rPr>
        <w:t>Положення про порядок прийому компаній до складу членів Української асоціації інвестиційного бізнесу та надання Подання товариствам, які мають намір отримати ліцензію на провадження професійної діяльності на ринках капіталу – діяльності з управління активами інституційних інвесторів (діяльності з управління активами) в Національній комісії з цінних паперів та фондового ринку, які були погоджені рішенням НКЦПФР у грудні 2021 року</w:t>
      </w:r>
      <w:r>
        <w:rPr>
          <w:sz w:val="24"/>
          <w:szCs w:val="24"/>
          <w:lang w:val="uk-UA"/>
        </w:rPr>
        <w:t xml:space="preserve">. Також Рада УАІБ своїм рішення внесла зміни до Порядку використання інформації, яку отримує Українська асоціація інвестиційного бізнесу при здійсненні </w:t>
      </w:r>
      <w:proofErr w:type="spellStart"/>
      <w:r>
        <w:rPr>
          <w:sz w:val="24"/>
          <w:szCs w:val="24"/>
          <w:lang w:val="uk-UA"/>
        </w:rPr>
        <w:t>саморегулівної</w:t>
      </w:r>
      <w:proofErr w:type="spellEnd"/>
      <w:r>
        <w:rPr>
          <w:sz w:val="24"/>
          <w:szCs w:val="24"/>
          <w:lang w:val="uk-UA"/>
        </w:rPr>
        <w:t xml:space="preserve"> діяльності на ринках капіталу, Порядку надання Українською асоціацією інвестиційного бізнесу Висновку щодо можливості (неможливості) припинення компанією з управління активами професійної діяльності на ринках капіталу – діяльності з управління активами інституційних інвесторів (діяльності з управління активами) та Порядку надання Українською асоціацією інвестиційного бізнесу Висновку щодо можливості (неможливості) припинення членом УАІБ - адміністратором недержавного пенсійного фонду професійної діяльності на ринках капіталу – діяльності з адміністрування недержавних пенсійних фондів. Зазначені внутрішні документи УАІБ знаходяться на розгляді НКЦПФР.</w:t>
      </w:r>
    </w:p>
    <w:p w14:paraId="57836242" w14:textId="77777777" w:rsidR="0084401C" w:rsidRDefault="0084401C" w:rsidP="0084401C">
      <w:pPr>
        <w:jc w:val="both"/>
        <w:rPr>
          <w:sz w:val="24"/>
          <w:szCs w:val="24"/>
          <w:lang w:val="uk-UA"/>
        </w:rPr>
      </w:pPr>
      <w:r>
        <w:rPr>
          <w:sz w:val="24"/>
          <w:szCs w:val="24"/>
          <w:lang w:val="uk-UA"/>
        </w:rPr>
        <w:t xml:space="preserve">       9.2. У січні 2022 року Ревізійною комісією УАІБ було проведено перевірку фінансово-господарської діяльності Дирекції УАІБ за 4-й квартал та за 2021 рік. За результатами перевірки встановлено, що фінансово-господарська діяльність здійснювалась відповідно до затвердженого бюджету УАІБ, нецільового використання коштів не виявлено. </w:t>
      </w:r>
    </w:p>
    <w:p w14:paraId="665D5A83" w14:textId="77777777" w:rsidR="0084401C" w:rsidRDefault="0084401C" w:rsidP="0084401C">
      <w:pPr>
        <w:jc w:val="both"/>
        <w:rPr>
          <w:sz w:val="24"/>
          <w:szCs w:val="24"/>
          <w:lang w:val="uk-UA"/>
        </w:rPr>
      </w:pPr>
    </w:p>
    <w:p w14:paraId="266639F2" w14:textId="77777777" w:rsidR="0084401C" w:rsidRDefault="0084401C" w:rsidP="0084401C">
      <w:pPr>
        <w:jc w:val="both"/>
        <w:rPr>
          <w:sz w:val="24"/>
          <w:szCs w:val="24"/>
          <w:lang w:val="uk-UA"/>
        </w:rPr>
      </w:pPr>
    </w:p>
    <w:p w14:paraId="3AC9B109" w14:textId="77777777" w:rsidR="0084401C" w:rsidRDefault="0084401C" w:rsidP="0084401C">
      <w:pPr>
        <w:jc w:val="both"/>
        <w:rPr>
          <w:b/>
          <w:bCs/>
          <w:sz w:val="24"/>
          <w:szCs w:val="24"/>
          <w:lang w:val="uk-UA"/>
        </w:rPr>
      </w:pPr>
      <w:r>
        <w:rPr>
          <w:sz w:val="24"/>
          <w:szCs w:val="24"/>
          <w:lang w:val="uk-UA"/>
        </w:rPr>
        <w:tab/>
      </w:r>
      <w:r>
        <w:rPr>
          <w:b/>
          <w:bCs/>
          <w:sz w:val="24"/>
          <w:szCs w:val="24"/>
          <w:lang w:val="uk-UA"/>
        </w:rPr>
        <w:t xml:space="preserve">Генеральний директор                                           </w:t>
      </w:r>
      <w:proofErr w:type="spellStart"/>
      <w:r>
        <w:rPr>
          <w:b/>
          <w:bCs/>
          <w:sz w:val="24"/>
          <w:szCs w:val="24"/>
          <w:lang w:val="uk-UA"/>
        </w:rPr>
        <w:t>А.Рибальченко</w:t>
      </w:r>
      <w:proofErr w:type="spellEnd"/>
    </w:p>
    <w:p w14:paraId="669981FB" w14:textId="77777777" w:rsidR="0084401C" w:rsidRDefault="0084401C" w:rsidP="0084401C">
      <w:pPr>
        <w:jc w:val="both"/>
        <w:rPr>
          <w:sz w:val="24"/>
          <w:szCs w:val="24"/>
          <w:lang w:val="uk-UA"/>
        </w:rPr>
      </w:pPr>
    </w:p>
    <w:p w14:paraId="2A1C609D" w14:textId="77777777" w:rsidR="0084401C" w:rsidRDefault="0084401C" w:rsidP="0084401C">
      <w:pPr>
        <w:jc w:val="both"/>
        <w:rPr>
          <w:sz w:val="24"/>
          <w:szCs w:val="24"/>
          <w:lang w:val="uk-UA"/>
        </w:rPr>
      </w:pPr>
    </w:p>
    <w:p w14:paraId="1DB32621" w14:textId="77777777" w:rsidR="0084401C" w:rsidRDefault="0084401C" w:rsidP="0084401C">
      <w:pPr>
        <w:jc w:val="both"/>
        <w:rPr>
          <w:sz w:val="24"/>
          <w:szCs w:val="24"/>
          <w:lang w:val="uk-UA"/>
        </w:rPr>
      </w:pPr>
    </w:p>
    <w:p w14:paraId="4F958839" w14:textId="77777777" w:rsidR="00541358" w:rsidRDefault="00541358"/>
    <w:sectPr w:rsidR="005413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11213"/>
    <w:multiLevelType w:val="hybridMultilevel"/>
    <w:tmpl w:val="44887F26"/>
    <w:lvl w:ilvl="0" w:tplc="26584044">
      <w:start w:val="2"/>
      <w:numFmt w:val="bullet"/>
      <w:lvlText w:val="-"/>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1C"/>
    <w:rsid w:val="000838E0"/>
    <w:rsid w:val="00541358"/>
    <w:rsid w:val="0084401C"/>
    <w:rsid w:val="00F73B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E040"/>
  <w15:chartTrackingRefBased/>
  <w15:docId w15:val="{64451EA4-E207-43C4-966F-A0BA6B30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01C"/>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84401C"/>
    <w:pPr>
      <w:keepNext/>
      <w:jc w:val="center"/>
      <w:outlineLvl w:val="0"/>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401C"/>
    <w:rPr>
      <w:rFonts w:ascii="Times New Roman" w:eastAsia="Times New Roman" w:hAnsi="Times New Roman" w:cs="Times New Roman"/>
      <w:b/>
      <w:sz w:val="24"/>
      <w:szCs w:val="20"/>
      <w:lang w:eastAsia="ru-RU"/>
    </w:rPr>
  </w:style>
  <w:style w:type="paragraph" w:styleId="a3">
    <w:name w:val="Normal (Web)"/>
    <w:basedOn w:val="a"/>
    <w:uiPriority w:val="99"/>
    <w:semiHidden/>
    <w:unhideWhenUsed/>
    <w:rsid w:val="0084401C"/>
    <w:pPr>
      <w:spacing w:before="100" w:beforeAutospacing="1" w:after="100" w:afterAutospacing="1"/>
    </w:pPr>
    <w:rPr>
      <w:rFonts w:eastAsia="SimSun"/>
      <w:sz w:val="24"/>
      <w:szCs w:val="24"/>
      <w:lang w:eastAsia="zh-CN"/>
    </w:rPr>
  </w:style>
  <w:style w:type="paragraph" w:styleId="a4">
    <w:name w:val="Body Text"/>
    <w:basedOn w:val="a"/>
    <w:link w:val="a5"/>
    <w:uiPriority w:val="99"/>
    <w:semiHidden/>
    <w:unhideWhenUsed/>
    <w:rsid w:val="0084401C"/>
    <w:pPr>
      <w:jc w:val="center"/>
    </w:pPr>
    <w:rPr>
      <w:sz w:val="24"/>
      <w:lang w:val="uk-UA"/>
    </w:rPr>
  </w:style>
  <w:style w:type="character" w:customStyle="1" w:styleId="a5">
    <w:name w:val="Основний текст Знак"/>
    <w:basedOn w:val="a0"/>
    <w:link w:val="a4"/>
    <w:uiPriority w:val="99"/>
    <w:semiHidden/>
    <w:rsid w:val="0084401C"/>
    <w:rPr>
      <w:rFonts w:ascii="Times New Roman" w:eastAsia="Times New Roman" w:hAnsi="Times New Roman" w:cs="Times New Roman"/>
      <w:sz w:val="24"/>
      <w:szCs w:val="20"/>
      <w:lang w:eastAsia="ru-RU"/>
    </w:rPr>
  </w:style>
  <w:style w:type="paragraph" w:styleId="a6">
    <w:name w:val="Body Text Indent"/>
    <w:basedOn w:val="a"/>
    <w:link w:val="a7"/>
    <w:uiPriority w:val="99"/>
    <w:semiHidden/>
    <w:unhideWhenUsed/>
    <w:rsid w:val="0084401C"/>
    <w:pPr>
      <w:ind w:left="1276"/>
      <w:jc w:val="both"/>
    </w:pPr>
    <w:rPr>
      <w:sz w:val="28"/>
      <w:lang w:val="uk-UA"/>
    </w:rPr>
  </w:style>
  <w:style w:type="character" w:customStyle="1" w:styleId="a7">
    <w:name w:val="Основний текст з відступом Знак"/>
    <w:basedOn w:val="a0"/>
    <w:link w:val="a6"/>
    <w:uiPriority w:val="99"/>
    <w:semiHidden/>
    <w:rsid w:val="0084401C"/>
    <w:rPr>
      <w:rFonts w:ascii="Times New Roman" w:eastAsia="Times New Roman" w:hAnsi="Times New Roman" w:cs="Times New Roman"/>
      <w:sz w:val="28"/>
      <w:szCs w:val="20"/>
      <w:lang w:eastAsia="ru-RU"/>
    </w:rPr>
  </w:style>
  <w:style w:type="paragraph" w:styleId="a8">
    <w:name w:val="List Paragraph"/>
    <w:basedOn w:val="a"/>
    <w:uiPriority w:val="99"/>
    <w:qFormat/>
    <w:rsid w:val="0084401C"/>
    <w:pPr>
      <w:suppressAutoHyphens/>
      <w:ind w:left="720"/>
    </w:pPr>
    <w:rPr>
      <w:sz w:val="24"/>
      <w:szCs w:val="24"/>
      <w:lang w:eastAsia="ar-SA"/>
    </w:rPr>
  </w:style>
  <w:style w:type="character" w:styleId="a9">
    <w:name w:val="Strong"/>
    <w:basedOn w:val="a0"/>
    <w:uiPriority w:val="22"/>
    <w:qFormat/>
    <w:rsid w:val="0084401C"/>
    <w:rPr>
      <w:b/>
      <w:bCs/>
    </w:rPr>
  </w:style>
  <w:style w:type="character" w:styleId="aa">
    <w:name w:val="Emphasis"/>
    <w:basedOn w:val="a0"/>
    <w:uiPriority w:val="20"/>
    <w:qFormat/>
    <w:rsid w:val="008440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7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18450</Words>
  <Characters>10517</Characters>
  <Application>Microsoft Office Word</Application>
  <DocSecurity>0</DocSecurity>
  <Lines>87</Lines>
  <Paragraphs>57</Paragraphs>
  <ScaleCrop>false</ScaleCrop>
  <Company/>
  <LinksUpToDate>false</LinksUpToDate>
  <CharactersWithSpaces>28910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Serhiy Kutsy</dc:creator>
  <cp:keywords/>
  <dc:description/>
  <cp:lastModifiedBy>Serhiy Kutsy</cp:lastModifiedBy>
  <cp:revision>2</cp:revision>
  <dcterms:created xsi:type="dcterms:W3CDTF">2022-01-15T21:07:00Z</dcterms:created>
  <dcterms:modified xsi:type="dcterms:W3CDTF">2022-01-15T21:09:00Z</dcterms:modified>
</cp:coreProperties>
</file>