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F13" w:rsidRDefault="00E3306A"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>
            <wp:extent cx="2743200" cy="82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F13" w:rsidRDefault="00E3306A">
      <w:pPr>
        <w:spacing w:after="75"/>
        <w:jc w:val="center"/>
      </w:pPr>
      <w:bookmarkStart w:id="1" w:name="1"/>
      <w:r>
        <w:rPr>
          <w:noProof/>
          <w:lang w:val="en-US" w:eastAsia="en-US"/>
        </w:rPr>
        <w:drawing>
          <wp:inline distT="0" distB="0" distL="0" distR="0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F13" w:rsidRDefault="00E3306A">
      <w:pPr>
        <w:pStyle w:val="2"/>
        <w:spacing w:after="225"/>
        <w:jc w:val="center"/>
      </w:pPr>
      <w:bookmarkStart w:id="2" w:name="2"/>
      <w:bookmarkEnd w:id="1"/>
      <w:r>
        <w:rPr>
          <w:rFonts w:ascii="Times New Roman" w:hAnsi="Times New Roman"/>
          <w:color w:val="000000"/>
          <w:sz w:val="40"/>
        </w:rPr>
        <w:t>НАЦІОНАЛЬНА КОМІСІЯ З ЦІННИХ ПАПЕРІВ ТА ФОНДОВОГО РИНКУ</w:t>
      </w:r>
    </w:p>
    <w:p w:rsidR="00004F13" w:rsidRDefault="00E3306A">
      <w:pPr>
        <w:pStyle w:val="2"/>
        <w:spacing w:after="225"/>
        <w:jc w:val="center"/>
      </w:pPr>
      <w:bookmarkStart w:id="3" w:name="3"/>
      <w:bookmarkEnd w:id="2"/>
      <w:r>
        <w:rPr>
          <w:rFonts w:ascii="Times New Roman" w:hAnsi="Times New Roman"/>
          <w:color w:val="000000"/>
          <w:sz w:val="40"/>
        </w:rPr>
        <w:t>РІШЕННЯ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158"/>
        <w:gridCol w:w="2684"/>
        <w:gridCol w:w="3185"/>
      </w:tblGrid>
      <w:tr w:rsidR="00004F13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004F13" w:rsidRDefault="00E3306A">
            <w:pPr>
              <w:spacing w:after="75"/>
              <w:jc w:val="center"/>
            </w:pPr>
            <w:bookmarkStart w:id="4" w:name="4"/>
            <w:bookmarkEnd w:id="3"/>
            <w:r>
              <w:rPr>
                <w:rFonts w:ascii="Times New Roman" w:hAnsi="Times New Roman"/>
                <w:b/>
                <w:color w:val="000000"/>
                <w:sz w:val="15"/>
              </w:rPr>
              <w:t>13.08.2026</w:t>
            </w:r>
          </w:p>
        </w:tc>
        <w:tc>
          <w:tcPr>
            <w:tcW w:w="2907" w:type="dxa"/>
            <w:vAlign w:val="center"/>
          </w:tcPr>
          <w:p w:rsidR="00004F13" w:rsidRDefault="00E3306A">
            <w:pPr>
              <w:spacing w:after="75"/>
              <w:jc w:val="center"/>
            </w:pPr>
            <w:bookmarkStart w:id="5" w:name="5"/>
            <w:bookmarkEnd w:id="4"/>
            <w:r>
              <w:rPr>
                <w:rFonts w:ascii="Times New Roman" w:hAnsi="Times New Roman"/>
                <w:b/>
                <w:color w:val="000000"/>
                <w:sz w:val="15"/>
              </w:rPr>
              <w:t>м. Київ</w:t>
            </w:r>
          </w:p>
        </w:tc>
        <w:tc>
          <w:tcPr>
            <w:tcW w:w="3391" w:type="dxa"/>
            <w:vAlign w:val="center"/>
          </w:tcPr>
          <w:p w:rsidR="00004F13" w:rsidRDefault="00E3306A">
            <w:pPr>
              <w:spacing w:after="75"/>
              <w:jc w:val="center"/>
            </w:pPr>
            <w:bookmarkStart w:id="6" w:name="6"/>
            <w:bookmarkEnd w:id="5"/>
            <w:r>
              <w:rPr>
                <w:rFonts w:ascii="Times New Roman" w:hAnsi="Times New Roman"/>
                <w:b/>
                <w:color w:val="000000"/>
                <w:sz w:val="15"/>
              </w:rPr>
              <w:t>N 09/21/5019/К03</w:t>
            </w:r>
          </w:p>
        </w:tc>
        <w:bookmarkEnd w:id="6"/>
      </w:tr>
    </w:tbl>
    <w:p w:rsidR="00004F13" w:rsidRDefault="00E3306A">
      <w:pPr>
        <w:spacing w:after="75"/>
        <w:jc w:val="center"/>
      </w:pPr>
      <w:bookmarkStart w:id="7" w:name="7"/>
      <w:r>
        <w:rPr>
          <w:rFonts w:ascii="Times New Roman" w:hAnsi="Times New Roman"/>
          <w:b/>
          <w:color w:val="000000"/>
          <w:sz w:val="24"/>
        </w:rPr>
        <w:t>Зареєстровано в Міністерстві юстиції України</w:t>
      </w:r>
      <w:r>
        <w:br/>
      </w:r>
      <w:r>
        <w:rPr>
          <w:rFonts w:ascii="Times New Roman" w:hAnsi="Times New Roman"/>
          <w:b/>
          <w:color w:val="000000"/>
          <w:sz w:val="24"/>
        </w:rPr>
        <w:t>26 серпня 2026 р. за N 1178/46572</w:t>
      </w:r>
    </w:p>
    <w:p w:rsidR="00004F13" w:rsidRDefault="00E3306A">
      <w:pPr>
        <w:pStyle w:val="2"/>
        <w:spacing w:after="225"/>
        <w:jc w:val="center"/>
      </w:pPr>
      <w:bookmarkStart w:id="8" w:name="8"/>
      <w:bookmarkEnd w:id="7"/>
      <w:r>
        <w:rPr>
          <w:rFonts w:ascii="Times New Roman" w:hAnsi="Times New Roman"/>
          <w:color w:val="000000"/>
          <w:sz w:val="40"/>
        </w:rPr>
        <w:t xml:space="preserve">Про визнання такими, що втратили чинність, деяких нормативно-правових </w:t>
      </w:r>
      <w:r>
        <w:rPr>
          <w:rFonts w:ascii="Times New Roman" w:hAnsi="Times New Roman"/>
          <w:color w:val="000000"/>
          <w:sz w:val="40"/>
        </w:rPr>
        <w:t>актів Державної комісії з цінних паперів та фондового ринку і Національної комісії з цінних паперів та фондового ринку</w:t>
      </w:r>
    </w:p>
    <w:p w:rsidR="00004F13" w:rsidRDefault="00E3306A">
      <w:pPr>
        <w:spacing w:after="75"/>
        <w:ind w:firstLine="240"/>
        <w:jc w:val="both"/>
      </w:pPr>
      <w:bookmarkStart w:id="9" w:name="9"/>
      <w:bookmarkEnd w:id="8"/>
      <w:r>
        <w:rPr>
          <w:rFonts w:ascii="Times New Roman" w:hAnsi="Times New Roman"/>
          <w:color w:val="000000"/>
          <w:sz w:val="24"/>
        </w:rPr>
        <w:t xml:space="preserve">Відповідно до </w:t>
      </w:r>
      <w:r>
        <w:rPr>
          <w:rFonts w:ascii="Times New Roman" w:hAnsi="Times New Roman"/>
          <w:color w:val="293A55"/>
          <w:sz w:val="24"/>
        </w:rPr>
        <w:t>пунктів 1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293A55"/>
          <w:sz w:val="24"/>
        </w:rPr>
        <w:t>2 частини першої статті 7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293A55"/>
          <w:sz w:val="24"/>
        </w:rPr>
        <w:t>статті 30 Закону України "Про державне регулювання ринків капіталу та організованих т</w:t>
      </w:r>
      <w:r>
        <w:rPr>
          <w:rFonts w:ascii="Times New Roman" w:hAnsi="Times New Roman"/>
          <w:color w:val="293A55"/>
          <w:sz w:val="24"/>
        </w:rPr>
        <w:t>оварних ринків"</w:t>
      </w:r>
      <w:r>
        <w:rPr>
          <w:rFonts w:ascii="Times New Roman" w:hAnsi="Times New Roman"/>
          <w:color w:val="000000"/>
          <w:sz w:val="24"/>
        </w:rPr>
        <w:t xml:space="preserve"> Національна комісія з цінних паперів та фондового ринку</w:t>
      </w:r>
    </w:p>
    <w:p w:rsidR="00004F13" w:rsidRDefault="00E3306A">
      <w:pPr>
        <w:spacing w:after="75"/>
        <w:ind w:firstLine="240"/>
        <w:jc w:val="both"/>
      </w:pPr>
      <w:bookmarkStart w:id="10" w:name="10"/>
      <w:bookmarkEnd w:id="9"/>
      <w:r>
        <w:rPr>
          <w:rFonts w:ascii="Times New Roman" w:hAnsi="Times New Roman"/>
          <w:b/>
          <w:color w:val="000000"/>
          <w:sz w:val="24"/>
        </w:rPr>
        <w:t>ВИРІШИЛА:</w:t>
      </w:r>
    </w:p>
    <w:p w:rsidR="00004F13" w:rsidRDefault="00E3306A">
      <w:pPr>
        <w:spacing w:after="75"/>
        <w:ind w:firstLine="240"/>
        <w:jc w:val="both"/>
      </w:pPr>
      <w:bookmarkStart w:id="11" w:name="11"/>
      <w:bookmarkEnd w:id="10"/>
      <w:r>
        <w:rPr>
          <w:rFonts w:ascii="Times New Roman" w:hAnsi="Times New Roman"/>
          <w:color w:val="000000"/>
          <w:sz w:val="24"/>
        </w:rPr>
        <w:t>1. Визнати такими, що втратили чинність:</w:t>
      </w:r>
    </w:p>
    <w:p w:rsidR="00004F13" w:rsidRDefault="00E3306A">
      <w:pPr>
        <w:spacing w:after="75"/>
        <w:ind w:firstLine="240"/>
        <w:jc w:val="both"/>
      </w:pPr>
      <w:bookmarkStart w:id="12" w:name="12"/>
      <w:bookmarkEnd w:id="11"/>
      <w:r>
        <w:rPr>
          <w:rFonts w:ascii="Times New Roman" w:hAnsi="Times New Roman"/>
          <w:color w:val="293A55"/>
          <w:sz w:val="24"/>
        </w:rPr>
        <w:t>наказ Державної комісії з цінних паперів та фондового ринку від 24 вересня 1996 року N 215 "Про затвердження Положення про порядок на</w:t>
      </w:r>
      <w:r>
        <w:rPr>
          <w:rFonts w:ascii="Times New Roman" w:hAnsi="Times New Roman"/>
          <w:color w:val="293A55"/>
          <w:sz w:val="24"/>
        </w:rPr>
        <w:t>вчання та атестації фахівців з питань фондового ринку"</w:t>
      </w:r>
      <w:r>
        <w:rPr>
          <w:rFonts w:ascii="Times New Roman" w:hAnsi="Times New Roman"/>
          <w:color w:val="000000"/>
          <w:sz w:val="24"/>
        </w:rPr>
        <w:t>, зареєстрований в Міністерстві юстиції України 08 жовтня 1996 року за N 584/1609 (зі змінами);</w:t>
      </w:r>
    </w:p>
    <w:p w:rsidR="00004F13" w:rsidRDefault="00E3306A">
      <w:pPr>
        <w:spacing w:after="75"/>
        <w:ind w:firstLine="240"/>
        <w:jc w:val="both"/>
      </w:pPr>
      <w:bookmarkStart w:id="13" w:name="13"/>
      <w:bookmarkEnd w:id="12"/>
      <w:r>
        <w:rPr>
          <w:rFonts w:ascii="Times New Roman" w:hAnsi="Times New Roman"/>
          <w:color w:val="293A55"/>
          <w:sz w:val="24"/>
        </w:rPr>
        <w:t>рішення Національної комісії з цінних паперів та фондового ринку від 22 січня 2013 року N 62 "Про затвердж</w:t>
      </w:r>
      <w:r>
        <w:rPr>
          <w:rFonts w:ascii="Times New Roman" w:hAnsi="Times New Roman"/>
          <w:color w:val="293A55"/>
          <w:sz w:val="24"/>
        </w:rPr>
        <w:t xml:space="preserve">ення Порядку роботи екзаменаційних комісій та проведення </w:t>
      </w:r>
      <w:r>
        <w:rPr>
          <w:rFonts w:ascii="Times New Roman" w:hAnsi="Times New Roman"/>
          <w:color w:val="293A55"/>
          <w:sz w:val="24"/>
        </w:rPr>
        <w:lastRenderedPageBreak/>
        <w:t>кваліфікаційних іспитів фахівців з питань фондового ринку"</w:t>
      </w:r>
      <w:r>
        <w:rPr>
          <w:rFonts w:ascii="Times New Roman" w:hAnsi="Times New Roman"/>
          <w:color w:val="000000"/>
          <w:sz w:val="24"/>
        </w:rPr>
        <w:t>, зареєстроване в Міністерстві юстиції України 07 лютого 2013 року за N 232/22764 (зі змінами);</w:t>
      </w:r>
    </w:p>
    <w:p w:rsidR="00004F13" w:rsidRDefault="00E3306A">
      <w:pPr>
        <w:spacing w:after="75"/>
        <w:ind w:firstLine="240"/>
        <w:jc w:val="both"/>
      </w:pPr>
      <w:bookmarkStart w:id="14" w:name="14"/>
      <w:bookmarkEnd w:id="13"/>
      <w:r>
        <w:rPr>
          <w:rFonts w:ascii="Times New Roman" w:hAnsi="Times New Roman"/>
          <w:color w:val="293A55"/>
          <w:sz w:val="24"/>
        </w:rPr>
        <w:t>рішення Національної комісії з цінних паперів</w:t>
      </w:r>
      <w:r>
        <w:rPr>
          <w:rFonts w:ascii="Times New Roman" w:hAnsi="Times New Roman"/>
          <w:color w:val="293A55"/>
          <w:sz w:val="24"/>
        </w:rPr>
        <w:t xml:space="preserve"> та фондового ринку від 25 червня 2020 року N 319 "Про затвердження Положення про порядок атестації фахівців з питань ринків капіталу та організованих товарних ринків"</w:t>
      </w:r>
      <w:r>
        <w:rPr>
          <w:rFonts w:ascii="Times New Roman" w:hAnsi="Times New Roman"/>
          <w:color w:val="000000"/>
          <w:sz w:val="24"/>
        </w:rPr>
        <w:t>, зареєстроване в Міністерстві юстиції України 10 вересня 2020 року за N 868/35151 (зі зм</w:t>
      </w:r>
      <w:r>
        <w:rPr>
          <w:rFonts w:ascii="Times New Roman" w:hAnsi="Times New Roman"/>
          <w:color w:val="000000"/>
          <w:sz w:val="24"/>
        </w:rPr>
        <w:t>інами).</w:t>
      </w:r>
    </w:p>
    <w:p w:rsidR="00004F13" w:rsidRDefault="00E3306A">
      <w:pPr>
        <w:spacing w:after="75"/>
        <w:ind w:firstLine="240"/>
        <w:jc w:val="both"/>
      </w:pPr>
      <w:bookmarkStart w:id="15" w:name="15"/>
      <w:bookmarkEnd w:id="14"/>
      <w:r>
        <w:rPr>
          <w:rFonts w:ascii="Times New Roman" w:hAnsi="Times New Roman"/>
          <w:color w:val="000000"/>
          <w:sz w:val="24"/>
        </w:rPr>
        <w:t>2. Департаменту методології діяльності професійних учасників забезпечити подання цього рішення на державну реєстрацію до Міністерства юстиції України.</w:t>
      </w:r>
    </w:p>
    <w:p w:rsidR="00004F13" w:rsidRDefault="00E3306A">
      <w:pPr>
        <w:spacing w:after="75"/>
        <w:ind w:firstLine="240"/>
        <w:jc w:val="both"/>
      </w:pPr>
      <w:bookmarkStart w:id="16" w:name="16"/>
      <w:bookmarkEnd w:id="15"/>
      <w:r>
        <w:rPr>
          <w:rFonts w:ascii="Times New Roman" w:hAnsi="Times New Roman"/>
          <w:color w:val="000000"/>
          <w:sz w:val="24"/>
        </w:rPr>
        <w:t>3. Управлінню забезпечення діяльності колегіальних та дорадчих органів забезпечити оприлюднення ц</w:t>
      </w:r>
      <w:r>
        <w:rPr>
          <w:rFonts w:ascii="Times New Roman" w:hAnsi="Times New Roman"/>
          <w:color w:val="000000"/>
          <w:sz w:val="24"/>
        </w:rPr>
        <w:t xml:space="preserve">ього рішення на офіційному </w:t>
      </w:r>
      <w:proofErr w:type="spellStart"/>
      <w:r>
        <w:rPr>
          <w:rFonts w:ascii="Times New Roman" w:hAnsi="Times New Roman"/>
          <w:color w:val="000000"/>
          <w:sz w:val="24"/>
        </w:rPr>
        <w:t>вебсайті</w:t>
      </w:r>
      <w:proofErr w:type="spellEnd"/>
      <w:r>
        <w:rPr>
          <w:rFonts w:ascii="Times New Roman" w:hAnsi="Times New Roman"/>
          <w:color w:val="000000"/>
          <w:sz w:val="24"/>
        </w:rPr>
        <w:t xml:space="preserve"> Національної комісії з цінних паперів та фондового ринку.</w:t>
      </w:r>
    </w:p>
    <w:p w:rsidR="00004F13" w:rsidRDefault="00E3306A">
      <w:pPr>
        <w:spacing w:after="75"/>
        <w:ind w:firstLine="240"/>
        <w:jc w:val="both"/>
      </w:pPr>
      <w:bookmarkStart w:id="17" w:name="17"/>
      <w:bookmarkEnd w:id="16"/>
      <w:r>
        <w:rPr>
          <w:rFonts w:ascii="Times New Roman" w:hAnsi="Times New Roman"/>
          <w:color w:val="000000"/>
          <w:sz w:val="24"/>
        </w:rPr>
        <w:t xml:space="preserve">4. Юридичному департаменту після державної реєстрації рішення Міністерством юстиції України забезпечити оприлюднення цього рішення на офіційному </w:t>
      </w:r>
      <w:proofErr w:type="spellStart"/>
      <w:r>
        <w:rPr>
          <w:rFonts w:ascii="Times New Roman" w:hAnsi="Times New Roman"/>
          <w:color w:val="000000"/>
          <w:sz w:val="24"/>
        </w:rPr>
        <w:t>вебсайті</w:t>
      </w:r>
      <w:proofErr w:type="spellEnd"/>
      <w:r>
        <w:rPr>
          <w:rFonts w:ascii="Times New Roman" w:hAnsi="Times New Roman"/>
          <w:color w:val="000000"/>
          <w:sz w:val="24"/>
        </w:rPr>
        <w:t xml:space="preserve"> Націонал</w:t>
      </w:r>
      <w:r>
        <w:rPr>
          <w:rFonts w:ascii="Times New Roman" w:hAnsi="Times New Roman"/>
          <w:color w:val="000000"/>
          <w:sz w:val="24"/>
        </w:rPr>
        <w:t>ьної комісії з цінних паперів та фондового ринку.</w:t>
      </w:r>
    </w:p>
    <w:p w:rsidR="00004F13" w:rsidRDefault="00E3306A">
      <w:pPr>
        <w:spacing w:after="75"/>
        <w:ind w:firstLine="240"/>
        <w:jc w:val="both"/>
      </w:pPr>
      <w:bookmarkStart w:id="18" w:name="18"/>
      <w:bookmarkEnd w:id="17"/>
      <w:r>
        <w:rPr>
          <w:rFonts w:ascii="Times New Roman" w:hAnsi="Times New Roman"/>
          <w:color w:val="000000"/>
          <w:sz w:val="24"/>
        </w:rPr>
        <w:t>5. Це рішення набирає чинності з 01 жовтня 2026 року, але не раніше дня, наступного за днем його офіційного опублікування.</w:t>
      </w:r>
    </w:p>
    <w:p w:rsidR="00004F13" w:rsidRDefault="00E3306A">
      <w:pPr>
        <w:spacing w:after="75"/>
        <w:ind w:firstLine="240"/>
        <w:jc w:val="both"/>
      </w:pPr>
      <w:bookmarkStart w:id="19" w:name="19"/>
      <w:bookmarkEnd w:id="18"/>
      <w:r>
        <w:rPr>
          <w:rFonts w:ascii="Times New Roman" w:hAnsi="Times New Roman"/>
          <w:color w:val="000000"/>
          <w:sz w:val="24"/>
        </w:rPr>
        <w:t>6. Контроль за виконанням цього рішення покласти на члена Національної комісії з ці</w:t>
      </w:r>
      <w:r>
        <w:rPr>
          <w:rFonts w:ascii="Times New Roman" w:hAnsi="Times New Roman"/>
          <w:color w:val="000000"/>
          <w:sz w:val="24"/>
        </w:rPr>
        <w:t xml:space="preserve">нних паперів та фондового ринку М. </w:t>
      </w:r>
      <w:proofErr w:type="spellStart"/>
      <w:r>
        <w:rPr>
          <w:rFonts w:ascii="Times New Roman" w:hAnsi="Times New Roman"/>
          <w:color w:val="000000"/>
          <w:sz w:val="24"/>
        </w:rPr>
        <w:t>Лібанова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004F13" w:rsidRDefault="00E3306A">
      <w:pPr>
        <w:spacing w:after="75"/>
        <w:ind w:firstLine="240"/>
        <w:jc w:val="both"/>
      </w:pPr>
      <w:bookmarkStart w:id="20" w:name="20"/>
      <w:bookmarkEnd w:id="19"/>
      <w:r>
        <w:rPr>
          <w:rFonts w:ascii="Times New Roman" w:hAnsi="Times New Roman"/>
          <w:color w:val="000000"/>
          <w:sz w:val="24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498"/>
        <w:gridCol w:w="4529"/>
      </w:tblGrid>
      <w:tr w:rsidR="00004F13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004F13" w:rsidRDefault="00E3306A">
            <w:pPr>
              <w:spacing w:after="75"/>
              <w:jc w:val="center"/>
            </w:pPr>
            <w:bookmarkStart w:id="21" w:name="21"/>
            <w:bookmarkEnd w:id="20"/>
            <w:r>
              <w:rPr>
                <w:rFonts w:ascii="Times New Roman" w:hAnsi="Times New Roman"/>
                <w:b/>
                <w:color w:val="000000"/>
                <w:sz w:val="15"/>
              </w:rPr>
              <w:t>Голова Комісії</w:t>
            </w:r>
          </w:p>
        </w:tc>
        <w:tc>
          <w:tcPr>
            <w:tcW w:w="4845" w:type="dxa"/>
            <w:vAlign w:val="center"/>
          </w:tcPr>
          <w:p w:rsidR="00004F13" w:rsidRDefault="00E3306A">
            <w:pPr>
              <w:spacing w:after="75"/>
              <w:jc w:val="center"/>
            </w:pPr>
            <w:bookmarkStart w:id="22" w:name="22"/>
            <w:bookmarkEnd w:id="21"/>
            <w:r>
              <w:rPr>
                <w:rFonts w:ascii="Times New Roman" w:hAnsi="Times New Roman"/>
                <w:b/>
                <w:color w:val="000000"/>
                <w:sz w:val="15"/>
              </w:rPr>
              <w:t>Олексій СЕМЕНЮК</w:t>
            </w:r>
          </w:p>
        </w:tc>
        <w:bookmarkEnd w:id="22"/>
      </w:tr>
    </w:tbl>
    <w:p w:rsidR="00004F13" w:rsidRDefault="00E3306A">
      <w:pPr>
        <w:spacing w:after="75"/>
        <w:ind w:firstLine="240"/>
        <w:jc w:val="both"/>
      </w:pPr>
      <w:bookmarkStart w:id="23" w:name="23"/>
      <w:r>
        <w:rPr>
          <w:rFonts w:ascii="Times New Roman" w:hAnsi="Times New Roman"/>
          <w:color w:val="000000"/>
          <w:sz w:val="24"/>
        </w:rPr>
        <w:t xml:space="preserve"> </w:t>
      </w:r>
    </w:p>
    <w:p w:rsidR="00004F13" w:rsidRDefault="00E3306A">
      <w:pPr>
        <w:spacing w:after="75"/>
        <w:ind w:firstLine="240"/>
        <w:jc w:val="right"/>
      </w:pPr>
      <w:bookmarkStart w:id="24" w:name="24"/>
      <w:bookmarkEnd w:id="23"/>
      <w:r>
        <w:rPr>
          <w:rFonts w:ascii="Times New Roman" w:hAnsi="Times New Roman"/>
          <w:color w:val="000000"/>
          <w:sz w:val="24"/>
        </w:rPr>
        <w:t>Протокол засідання Комісії</w:t>
      </w:r>
      <w:r>
        <w:br/>
      </w:r>
      <w:r>
        <w:rPr>
          <w:rFonts w:ascii="Times New Roman" w:hAnsi="Times New Roman"/>
          <w:color w:val="000000"/>
          <w:sz w:val="24"/>
        </w:rPr>
        <w:t>від 13 серпня 2026 р. N 37</w:t>
      </w:r>
    </w:p>
    <w:p w:rsidR="00004F13" w:rsidRDefault="00004F13">
      <w:pPr>
        <w:spacing w:after="75"/>
        <w:ind w:firstLine="240"/>
        <w:jc w:val="both"/>
      </w:pPr>
      <w:bookmarkStart w:id="25" w:name="25"/>
      <w:bookmarkEnd w:id="24"/>
    </w:p>
    <w:tbl>
      <w:tblPr>
        <w:tblW w:w="0" w:type="auto"/>
        <w:tblCellSpacing w:w="30" w:type="dxa"/>
        <w:tblLook w:val="04A0" w:firstRow="1" w:lastRow="0" w:firstColumn="1" w:lastColumn="0" w:noHBand="0" w:noVBand="1"/>
      </w:tblPr>
      <w:tblGrid>
        <w:gridCol w:w="5523"/>
        <w:gridCol w:w="2510"/>
        <w:gridCol w:w="899"/>
        <w:gridCol w:w="95"/>
      </w:tblGrid>
      <w:tr w:rsidR="00004F13">
        <w:trPr>
          <w:gridAfter w:val="1"/>
          <w:trHeight w:val="30"/>
          <w:tblCellSpacing w:w="30" w:type="dxa"/>
        </w:trPr>
        <w:tc>
          <w:tcPr>
            <w:tcW w:w="6673" w:type="dxa"/>
            <w:vAlign w:val="center"/>
          </w:tcPr>
          <w:bookmarkEnd w:id="25"/>
          <w:p w:rsidR="00004F13" w:rsidRDefault="00E3306A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016000" cy="177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  <w:gridSpan w:val="2"/>
            <w:vAlign w:val="center"/>
          </w:tcPr>
          <w:p w:rsidR="00004F13" w:rsidRDefault="00004F13"/>
        </w:tc>
      </w:tr>
      <w:tr w:rsidR="00004F13">
        <w:trPr>
          <w:gridAfter w:val="1"/>
          <w:trHeight w:val="30"/>
          <w:tblCellSpacing w:w="30" w:type="dxa"/>
        </w:trPr>
        <w:tc>
          <w:tcPr>
            <w:tcW w:w="0" w:type="auto"/>
            <w:gridSpan w:val="3"/>
            <w:vAlign w:val="center"/>
          </w:tcPr>
          <w:p w:rsidR="00004F13" w:rsidRDefault="00E3306A">
            <w:r>
              <w:rPr>
                <w:rFonts w:ascii="Arial" w:hAnsi="Arial"/>
                <w:b/>
                <w:color w:val="000000"/>
                <w:sz w:val="21"/>
              </w:rPr>
              <w:t xml:space="preserve">Про визнання такими, що втратили чинність, деяких нормативно-правових актів Державної комісії з цінних паперів та </w:t>
            </w:r>
            <w:r>
              <w:rPr>
                <w:rFonts w:ascii="Arial" w:hAnsi="Arial"/>
                <w:b/>
                <w:color w:val="000000"/>
                <w:sz w:val="21"/>
              </w:rPr>
              <w:t>фондового ринку і Національної комісії з цінних паперів та фондового ринку</w:t>
            </w:r>
          </w:p>
        </w:tc>
      </w:tr>
      <w:tr w:rsidR="00004F13">
        <w:trPr>
          <w:gridAfter w:val="1"/>
          <w:trHeight w:val="30"/>
          <w:tblCellSpacing w:w="30" w:type="dxa"/>
        </w:trPr>
        <w:tc>
          <w:tcPr>
            <w:tcW w:w="6673" w:type="dxa"/>
            <w:vAlign w:val="center"/>
          </w:tcPr>
          <w:p w:rsidR="00004F13" w:rsidRDefault="00E3306A">
            <w:r>
              <w:rPr>
                <w:rFonts w:ascii="Arial" w:hAnsi="Arial"/>
                <w:b/>
                <w:color w:val="000000"/>
                <w:sz w:val="21"/>
              </w:rPr>
              <w:t>Рішення</w:t>
            </w:r>
            <w:r>
              <w:rPr>
                <w:rFonts w:ascii="Arial" w:hAnsi="Arial"/>
                <w:color w:val="000000"/>
                <w:sz w:val="21"/>
              </w:rPr>
              <w:t xml:space="preserve"> від </w:t>
            </w:r>
            <w:r>
              <w:rPr>
                <w:rFonts w:ascii="Arial" w:hAnsi="Arial"/>
                <w:b/>
                <w:color w:val="000000"/>
                <w:sz w:val="21"/>
              </w:rPr>
              <w:t>13.08.2026</w:t>
            </w:r>
            <w:r>
              <w:rPr>
                <w:rFonts w:ascii="Arial" w:hAnsi="Arial"/>
                <w:color w:val="000000"/>
                <w:sz w:val="21"/>
              </w:rPr>
              <w:t xml:space="preserve"> № </w:t>
            </w:r>
            <w:r>
              <w:rPr>
                <w:rFonts w:ascii="Arial" w:hAnsi="Arial"/>
                <w:b/>
                <w:color w:val="000000"/>
                <w:sz w:val="21"/>
              </w:rPr>
              <w:t>09/21/5019/К03</w:t>
            </w:r>
          </w:p>
          <w:p w:rsidR="00004F13" w:rsidRDefault="00E3306A">
            <w:r>
              <w:rPr>
                <w:rFonts w:ascii="Arial" w:hAnsi="Arial"/>
                <w:color w:val="000000"/>
                <w:sz w:val="21"/>
              </w:rPr>
              <w:t xml:space="preserve">Статус: </w:t>
            </w:r>
            <w:r>
              <w:rPr>
                <w:rFonts w:ascii="Arial" w:hAnsi="Arial"/>
                <w:b/>
                <w:color w:val="000000"/>
                <w:sz w:val="21"/>
              </w:rPr>
              <w:t>Не набрав чинності</w:t>
            </w:r>
          </w:p>
          <w:p w:rsidR="00004F13" w:rsidRDefault="00E3306A">
            <w:r>
              <w:rPr>
                <w:rFonts w:ascii="Arial" w:hAnsi="Arial"/>
                <w:color w:val="000000"/>
                <w:sz w:val="21"/>
              </w:rPr>
              <w:t xml:space="preserve">Чинна редакція: </w:t>
            </w:r>
            <w:r>
              <w:rPr>
                <w:rFonts w:ascii="Arial" w:hAnsi="Arial"/>
                <w:b/>
                <w:color w:val="000000"/>
                <w:sz w:val="21"/>
              </w:rPr>
              <w:t>13.08.2026</w:t>
            </w:r>
            <w:r>
              <w:rPr>
                <w:rFonts w:ascii="Arial" w:hAnsi="Arial"/>
                <w:color w:val="000000"/>
                <w:sz w:val="21"/>
              </w:rPr>
              <w:t xml:space="preserve"> (діє з </w:t>
            </w:r>
            <w:r>
              <w:rPr>
                <w:rFonts w:ascii="Arial" w:hAnsi="Arial"/>
                <w:b/>
                <w:color w:val="000000"/>
                <w:sz w:val="21"/>
              </w:rPr>
              <w:t>01.10.2026</w:t>
            </w:r>
            <w:r>
              <w:rPr>
                <w:rFonts w:ascii="Arial" w:hAnsi="Arial"/>
                <w:color w:val="000000"/>
                <w:sz w:val="21"/>
              </w:rPr>
              <w:t>)</w:t>
            </w:r>
          </w:p>
          <w:p w:rsidR="00004F13" w:rsidRDefault="00E3306A">
            <w:r>
              <w:rPr>
                <w:rFonts w:ascii="Arial" w:hAnsi="Arial"/>
                <w:b/>
                <w:color w:val="000000"/>
                <w:sz w:val="21"/>
              </w:rPr>
              <w:t>Офіційне оприлюднення:</w:t>
            </w:r>
            <w:r>
              <w:rPr>
                <w:rFonts w:ascii="Arial" w:hAnsi="Arial"/>
                <w:color w:val="000000"/>
                <w:sz w:val="21"/>
              </w:rPr>
              <w:t xml:space="preserve"> </w:t>
            </w:r>
          </w:p>
          <w:p w:rsidR="00004F13" w:rsidRDefault="00E3306A">
            <w:pPr>
              <w:numPr>
                <w:ilvl w:val="0"/>
                <w:numId w:val="3"/>
              </w:numPr>
            </w:pPr>
            <w:r>
              <w:rPr>
                <w:rFonts w:ascii="Arial" w:hAnsi="Arial"/>
                <w:color w:val="000000"/>
                <w:sz w:val="21"/>
              </w:rPr>
              <w:t xml:space="preserve">Офіційний веб-сайт Національної комісії з </w:t>
            </w:r>
            <w:r>
              <w:rPr>
                <w:rFonts w:ascii="Arial" w:hAnsi="Arial"/>
                <w:color w:val="000000"/>
                <w:sz w:val="21"/>
              </w:rPr>
              <w:t>цінних паперів та фондового ринку, 2026, 08, 28.08.2026</w:t>
            </w:r>
          </w:p>
          <w:p w:rsidR="00004F13" w:rsidRDefault="00E3306A">
            <w:r>
              <w:rPr>
                <w:rFonts w:ascii="Arial" w:hAnsi="Arial"/>
                <w:b/>
                <w:color w:val="000000"/>
                <w:sz w:val="21"/>
              </w:rPr>
              <w:t>Єдиний державний реєстр НПА:</w:t>
            </w:r>
          </w:p>
          <w:p w:rsidR="00004F13" w:rsidRDefault="00E3306A">
            <w:pPr>
              <w:numPr>
                <w:ilvl w:val="0"/>
                <w:numId w:val="4"/>
              </w:numPr>
            </w:pPr>
            <w:r>
              <w:rPr>
                <w:rFonts w:ascii="Arial" w:hAnsi="Arial"/>
                <w:color w:val="000000"/>
                <w:sz w:val="21"/>
              </w:rPr>
              <w:lastRenderedPageBreak/>
              <w:t>Дата рішення: 27.08.2026</w:t>
            </w:r>
          </w:p>
          <w:p w:rsidR="00004F13" w:rsidRDefault="00E3306A">
            <w:pPr>
              <w:numPr>
                <w:ilvl w:val="0"/>
                <w:numId w:val="4"/>
              </w:numPr>
            </w:pPr>
            <w:r>
              <w:rPr>
                <w:rFonts w:ascii="Arial" w:hAnsi="Arial"/>
                <w:color w:val="000000"/>
                <w:sz w:val="21"/>
              </w:rPr>
              <w:t>Номер рішення: 4401</w:t>
            </w:r>
          </w:p>
          <w:p w:rsidR="00004F13" w:rsidRDefault="00E3306A">
            <w:pPr>
              <w:numPr>
                <w:ilvl w:val="0"/>
                <w:numId w:val="4"/>
              </w:numPr>
            </w:pPr>
            <w:r>
              <w:rPr>
                <w:rFonts w:ascii="Arial" w:hAnsi="Arial"/>
                <w:color w:val="000000"/>
                <w:sz w:val="21"/>
              </w:rPr>
              <w:t>Реєстраційний код: 141326/2026</w:t>
            </w:r>
          </w:p>
        </w:tc>
        <w:tc>
          <w:tcPr>
            <w:tcW w:w="2957" w:type="dxa"/>
            <w:gridSpan w:val="2"/>
            <w:vAlign w:val="center"/>
          </w:tcPr>
          <w:p w:rsidR="00004F13" w:rsidRDefault="00E3306A"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>
                  <wp:extent cx="1397000" cy="1397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F13">
        <w:trPr>
          <w:gridAfter w:val="1"/>
          <w:trHeight w:val="30"/>
          <w:tblCellSpacing w:w="30" w:type="dxa"/>
        </w:trPr>
        <w:tc>
          <w:tcPr>
            <w:tcW w:w="0" w:type="auto"/>
            <w:gridSpan w:val="3"/>
            <w:vAlign w:val="center"/>
          </w:tcPr>
          <w:p w:rsidR="00004F13" w:rsidRDefault="00E3306A">
            <w:r>
              <w:rPr>
                <w:rFonts w:ascii="Arial" w:hAnsi="Arial"/>
                <w:color w:val="000000"/>
                <w:sz w:val="21"/>
              </w:rPr>
              <w:t>Адреса документа:</w:t>
            </w:r>
          </w:p>
          <w:p w:rsidR="00004F13" w:rsidRDefault="00E3306A">
            <w:r>
              <w:rPr>
                <w:rFonts w:ascii="Arial" w:hAnsi="Arial"/>
                <w:color w:val="00000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</w:rPr>
              <w:t>https://zakon-pro.ligazakon.net/document/RE46572</w:t>
            </w:r>
          </w:p>
        </w:tc>
      </w:tr>
      <w:tr w:rsidR="00004F13">
        <w:tblPrEx>
          <w:tblCellSpacing w:w="0" w:type="auto"/>
          <w:tblBorders>
            <w:top w:val="single" w:sz="8" w:space="0" w:color="E5E2FF"/>
          </w:tblBorders>
        </w:tblPrEx>
        <w:trPr>
          <w:trHeight w:val="195"/>
          <w:tblCellSpacing w:w="0" w:type="auto"/>
        </w:trPr>
        <w:tc>
          <w:tcPr>
            <w:tcW w:w="8721" w:type="dxa"/>
            <w:gridSpan w:val="2"/>
            <w:vAlign w:val="center"/>
          </w:tcPr>
          <w:p w:rsidR="00004F13" w:rsidRDefault="00E3306A">
            <w:pPr>
              <w:spacing w:after="0"/>
            </w:pPr>
            <w:r>
              <w:rPr>
                <w:rFonts w:ascii="Arial" w:hAnsi="Arial"/>
                <w:color w:val="000000"/>
                <w:sz w:val="18"/>
              </w:rPr>
              <w:t xml:space="preserve">© ТОВ </w:t>
            </w:r>
            <w:r>
              <w:rPr>
                <w:rFonts w:ascii="Arial" w:hAnsi="Arial"/>
                <w:color w:val="000000"/>
                <w:sz w:val="18"/>
              </w:rPr>
              <w:t>"Інформаційно-аналітичний центр "ЛІГА", 2026</w:t>
            </w:r>
            <w:r>
              <w:br/>
            </w:r>
            <w:r>
              <w:rPr>
                <w:rFonts w:ascii="Arial" w:hAnsi="Arial"/>
                <w:color w:val="000000"/>
                <w:sz w:val="18"/>
              </w:rPr>
              <w:t>© ТОВ "ЛІГА ЗАКОН", 2026</w:t>
            </w:r>
          </w:p>
        </w:tc>
        <w:tc>
          <w:tcPr>
            <w:tcW w:w="969" w:type="dxa"/>
            <w:gridSpan w:val="2"/>
            <w:vAlign w:val="center"/>
          </w:tcPr>
          <w:p w:rsidR="00004F13" w:rsidRDefault="00004F13">
            <w:pPr>
              <w:spacing w:after="0"/>
            </w:pPr>
          </w:p>
        </w:tc>
      </w:tr>
    </w:tbl>
    <w:p w:rsidR="00E3306A" w:rsidRDefault="00E3306A"/>
    <w:sectPr w:rsidR="00E330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F6CDB"/>
    <w:multiLevelType w:val="multilevel"/>
    <w:tmpl w:val="C8726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409EC"/>
    <w:multiLevelType w:val="multilevel"/>
    <w:tmpl w:val="B1A6D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13"/>
    <w:rsid w:val="00004F13"/>
    <w:rsid w:val="000220DF"/>
    <w:rsid w:val="00E3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3594F-355E-4FB2-B37D-28261A82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2026-09-01T12:47:00Z</dcterms:created>
  <dcterms:modified xsi:type="dcterms:W3CDTF">2026-09-01T12:47:00Z</dcterms:modified>
</cp:coreProperties>
</file>