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Ind w:w="-567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0E1519" w:rsidRPr="00C373BA" w14:paraId="1B99FE89" w14:textId="77777777" w:rsidTr="009D27F5">
        <w:trPr>
          <w:cantSplit/>
          <w:trHeight w:val="1843"/>
        </w:trPr>
        <w:tc>
          <w:tcPr>
            <w:tcW w:w="4764" w:type="dxa"/>
            <w:shd w:val="pct5" w:color="auto" w:fill="auto"/>
          </w:tcPr>
          <w:p w14:paraId="54BF91DA" w14:textId="77777777" w:rsidR="000E1519" w:rsidRPr="00D25B7E" w:rsidRDefault="000E1519" w:rsidP="009D2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</w:p>
          <w:p w14:paraId="544B49DC" w14:textId="77777777" w:rsidR="000E1519" w:rsidRPr="00D25B7E" w:rsidRDefault="000E1519" w:rsidP="009D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  <w:t>УКРАЇНСЬКА АСОЦІАЦІЯ</w:t>
            </w:r>
          </w:p>
          <w:p w14:paraId="675D6BD0" w14:textId="77777777" w:rsidR="000E1519" w:rsidRPr="00D25B7E" w:rsidRDefault="000E1519" w:rsidP="009D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  <w:t>ІНВЕСТИЦІЙНОГО БІЗНЕСУ</w:t>
            </w:r>
          </w:p>
          <w:p w14:paraId="05FE042D" w14:textId="77777777" w:rsidR="000E1519" w:rsidRPr="00D25B7E" w:rsidRDefault="000E1519" w:rsidP="009D27F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Саморегулівна організація</w:t>
            </w:r>
          </w:p>
          <w:p w14:paraId="7CF2DE41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  <w:t>______________________________________</w:t>
            </w:r>
          </w:p>
          <w:p w14:paraId="0C454E64" w14:textId="77777777" w:rsidR="000E1519" w:rsidRPr="00D25B7E" w:rsidRDefault="000E1519" w:rsidP="009D2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 xml:space="preserve">вул. Предславинська, 28 </w:t>
            </w:r>
          </w:p>
          <w:p w14:paraId="59DCFFA9" w14:textId="77777777" w:rsidR="000E1519" w:rsidRPr="00D25B7E" w:rsidRDefault="000E1519" w:rsidP="009D2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 xml:space="preserve">       03150, м. Київ, Україна</w:t>
            </w:r>
          </w:p>
          <w:p w14:paraId="0E48CC1E" w14:textId="77777777" w:rsidR="000E1519" w:rsidRPr="00D25B7E" w:rsidRDefault="000E1519" w:rsidP="009D2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Телефон/факс: (044) 528-72-66, 528-72-70</w:t>
            </w:r>
          </w:p>
          <w:p w14:paraId="19CB4696" w14:textId="77777777" w:rsidR="000E1519" w:rsidRPr="00D25B7E" w:rsidRDefault="000E1519" w:rsidP="009D2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 xml:space="preserve">E-mail: office@uaib.com.ua </w:t>
            </w:r>
          </w:p>
        </w:tc>
        <w:tc>
          <w:tcPr>
            <w:tcW w:w="1559" w:type="dxa"/>
            <w:shd w:val="clear" w:color="auto" w:fill="auto"/>
            <w:hideMark/>
          </w:tcPr>
          <w:p w14:paraId="265F9800" w14:textId="77777777" w:rsidR="000E1519" w:rsidRPr="00D25B7E" w:rsidRDefault="000E1519" w:rsidP="009D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C373BA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5222401" wp14:editId="79CC024B">
                  <wp:extent cx="850900" cy="97282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14:paraId="3C56F19F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</w:p>
          <w:p w14:paraId="6E802E63" w14:textId="77777777" w:rsidR="000E1519" w:rsidRPr="00D25B7E" w:rsidRDefault="000E1519" w:rsidP="009D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  <w:t>UKRAINIAN ASSOCIATION</w:t>
            </w:r>
          </w:p>
          <w:p w14:paraId="46806CB2" w14:textId="77777777" w:rsidR="000E1519" w:rsidRPr="00D25B7E" w:rsidRDefault="000E1519" w:rsidP="009D2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  <w:t>OF INVESTMENT BUSINESS</w:t>
            </w:r>
          </w:p>
          <w:p w14:paraId="47D6D5AF" w14:textId="77777777" w:rsidR="000E1519" w:rsidRPr="00D25B7E" w:rsidRDefault="000E1519" w:rsidP="009D27F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Self-regulatory organisation</w:t>
            </w:r>
          </w:p>
          <w:p w14:paraId="17D07F6E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  <w:t>___________________________________</w:t>
            </w:r>
          </w:p>
          <w:p w14:paraId="34B5652B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28 Predslavynska Str</w:t>
            </w:r>
          </w:p>
          <w:p w14:paraId="2DF70408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03150 Kyiv, Ukraine</w:t>
            </w:r>
          </w:p>
          <w:p w14:paraId="78625F79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Tel./fax: 528-72 -66, 528-72-70</w:t>
            </w:r>
          </w:p>
          <w:p w14:paraId="70F5AA7A" w14:textId="77777777" w:rsidR="000E1519" w:rsidRPr="00D25B7E" w:rsidRDefault="000E1519" w:rsidP="009D27F5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/>
                <w:b/>
                <w:noProof/>
                <w:lang w:val="uk-UA" w:eastAsia="ru-RU"/>
              </w:rPr>
              <w:t>E-mail: office@uaib.com.ua</w:t>
            </w:r>
          </w:p>
        </w:tc>
      </w:tr>
    </w:tbl>
    <w:p w14:paraId="7DC69D1D" w14:textId="77777777" w:rsidR="000E1519" w:rsidRPr="00D25B7E" w:rsidRDefault="000E1519" w:rsidP="000E1519">
      <w:pPr>
        <w:shd w:val="clear" w:color="auto" w:fill="FFFFFF"/>
        <w:spacing w:after="0" w:line="278" w:lineRule="exact"/>
        <w:ind w:left="14" w:right="10" w:firstLine="725"/>
        <w:jc w:val="both"/>
        <w:rPr>
          <w:rFonts w:ascii="Times New Roman" w:eastAsia="Times New Roman" w:hAnsi="Times New Roman"/>
          <w:noProof/>
          <w:spacing w:val="3"/>
          <w:sz w:val="24"/>
          <w:szCs w:val="24"/>
          <w:lang w:val="uk-UA" w:eastAsia="ru-RU"/>
        </w:rPr>
      </w:pPr>
    </w:p>
    <w:p w14:paraId="47866F73" w14:textId="77777777" w:rsidR="000E1519" w:rsidRPr="00D25B7E" w:rsidRDefault="000E1519" w:rsidP="000E1519">
      <w:pPr>
        <w:shd w:val="clear" w:color="auto" w:fill="FFFFFF"/>
        <w:spacing w:after="0" w:line="312" w:lineRule="auto"/>
        <w:ind w:right="11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Вих. №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  <w:t xml:space="preserve"> 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Pr="009214D4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Національн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а 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комісі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я 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з цінних</w:t>
      </w:r>
    </w:p>
    <w:p w14:paraId="0B6E69D2" w14:textId="77777777" w:rsidR="000E1519" w:rsidRDefault="000E1519" w:rsidP="000E1519">
      <w:pPr>
        <w:shd w:val="clear" w:color="auto" w:fill="FFFFFF"/>
        <w:spacing w:after="0" w:line="312" w:lineRule="auto"/>
        <w:ind w:right="11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27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.</w:t>
      </w:r>
      <w:r w:rsidRPr="009214D4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12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.2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4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р.                                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                  </w:t>
      </w:r>
      <w:r w:rsidRPr="00D25B7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         паперів та фондового ринку </w:t>
      </w:r>
    </w:p>
    <w:p w14:paraId="25DE4501" w14:textId="77777777" w:rsidR="00F0226E" w:rsidRDefault="00F0226E" w:rsidP="000E1519">
      <w:pPr>
        <w:shd w:val="clear" w:color="auto" w:fill="FFFFFF"/>
        <w:spacing w:after="0" w:line="312" w:lineRule="auto"/>
        <w:ind w:right="11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5B09F52E" w14:textId="77777777" w:rsidR="00F0226E" w:rsidRDefault="00F0226E" w:rsidP="000E1519">
      <w:pPr>
        <w:shd w:val="clear" w:color="auto" w:fill="FFFFFF"/>
        <w:spacing w:after="0" w:line="312" w:lineRule="auto"/>
        <w:ind w:right="11"/>
        <w:rPr>
          <w:rFonts w:ascii="Times New Roman" w:eastAsia="Times New Roman" w:hAnsi="Times New Roman"/>
          <w:i/>
          <w:noProof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i/>
          <w:noProof/>
          <w:sz w:val="20"/>
          <w:szCs w:val="20"/>
          <w:lang w:val="uk-UA" w:eastAsia="ru-RU"/>
        </w:rPr>
        <w:t>Щодо надання роз’яснення з питань</w:t>
      </w:r>
    </w:p>
    <w:p w14:paraId="280FB9EF" w14:textId="77777777" w:rsidR="000E1519" w:rsidRDefault="00F0226E" w:rsidP="000E1519">
      <w:pPr>
        <w:shd w:val="clear" w:color="auto" w:fill="FFFFFF"/>
        <w:spacing w:after="0" w:line="312" w:lineRule="auto"/>
        <w:ind w:right="11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i/>
          <w:noProof/>
          <w:sz w:val="20"/>
          <w:szCs w:val="20"/>
          <w:lang w:val="uk-UA" w:eastAsia="ru-RU"/>
        </w:rPr>
        <w:t>вимог до системи внутрішнього контролю</w:t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  <w:r w:rsid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ab/>
      </w:r>
    </w:p>
    <w:p w14:paraId="7E5CBF97" w14:textId="77777777" w:rsidR="000E1519" w:rsidRDefault="000E1519" w:rsidP="000E1519">
      <w:pPr>
        <w:shd w:val="clear" w:color="auto" w:fill="FFFFFF"/>
        <w:spacing w:after="0" w:line="312" w:lineRule="auto"/>
        <w:ind w:right="11"/>
        <w:jc w:val="center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472F05C8" w14:textId="20928B3A" w:rsidR="00222EEF" w:rsidRDefault="000E1519" w:rsidP="00F0226E">
      <w:pPr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Враховуючи чисельні звернення компаній-членів Української асоціації інвестиційного бізнесу просимо надати роз’яснення щодо застосування вимог до системи внутрішнього контролю в професійних учасниках ринків капіталу та організованих товарних ринків у зв’язку з прийняттям рішення 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НКЦПФР № 28/21/1474/К03 від 25.11.2024 (з урахуванням змін, внесених рішенням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НКЦПФР 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№ 28/21/1509/К03  від 03.12.2024)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.</w:t>
      </w:r>
    </w:p>
    <w:p w14:paraId="71FDA24B" w14:textId="77777777" w:rsidR="000E1519" w:rsidRDefault="000E1519" w:rsidP="00F022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Рішенням 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НКЦПФР № 28/21/1474/К03 від 25.11.2024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внесено зміни до 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пункту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1 рішення Н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КЦПФР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від 01.06.2022 № 508 «Щодо виконання вимог пункту 5 рішення</w:t>
      </w:r>
      <w:r w:rsid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Національної комісії з цінних паперів та фондового ринку від 30.12.2021 № 1291</w:t>
      </w:r>
      <w:r w:rsid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у зв’язку з введенням воєнного стану»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та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пункту 1 рішення НКЦПФР від 01.06.2022 № 50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9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«Щодо виконання вимог пункту 5 рішення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Національної комісії з цінних паперів та фондового ринку від 30.12.2021 № 12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8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9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у зв’язку з введенням воєнного стану»</w:t>
      </w:r>
      <w:r w:rsid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. Змінами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встановлено, що 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граничний строк для виконання професійними учасниками ринків капіталу та організованих товарних ринків вимог абзаців першого та другого пункту 5 рішення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№ 1291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та 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пункту 5 рішення № 12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8</w:t>
      </w:r>
      <w:r w:rsidR="006E7ABF"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9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«</w:t>
      </w:r>
      <w:r w:rsidRPr="000E1519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>у частині подання офіційним каналом</w:t>
      </w:r>
      <w:r w:rsidR="006E7ABF"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 xml:space="preserve"> </w:t>
      </w:r>
      <w:r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>зв’язку до Національної комісії з цінних паперів та фондового ринку копій</w:t>
      </w:r>
      <w:r w:rsidR="006E7ABF"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 xml:space="preserve"> </w:t>
      </w:r>
      <w:r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>затверджених внутрішніх документів, становить 90 календарних днів після</w:t>
      </w:r>
      <w:r w:rsidR="006E7ABF"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 xml:space="preserve"> </w:t>
      </w:r>
      <w:r w:rsidRPr="006E7ABF">
        <w:rPr>
          <w:rFonts w:ascii="Times New Roman" w:eastAsia="Times New Roman" w:hAnsi="Times New Roman"/>
          <w:b/>
          <w:i/>
          <w:noProof/>
          <w:sz w:val="24"/>
          <w:szCs w:val="24"/>
          <w:lang w:val="uk-UA" w:eastAsia="ru-RU"/>
        </w:rPr>
        <w:t>завершення дії воєнного стану</w:t>
      </w:r>
      <w:r w:rsidRP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.».</w:t>
      </w:r>
      <w:r w:rsidR="006E7ABF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Саме рішення пабирає чинності з 01.01.2026 року.</w:t>
      </w:r>
    </w:p>
    <w:p w14:paraId="2A4812E1" w14:textId="77777777" w:rsidR="00F0226E" w:rsidRDefault="00F0226E" w:rsidP="00F02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2A09107D" w14:textId="30F3F395" w:rsidR="000E1519" w:rsidRDefault="00F0226E" w:rsidP="00F022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Чи вірно ми розумімо, що п</w:t>
      </w:r>
      <w:r w:rsidRP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рофесійні учасники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P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повинні розробити та затвердити </w:t>
      </w:r>
      <w:r w:rsidR="00AB3BE8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організаційну структуру, </w:t>
      </w:r>
      <w:r w:rsidRP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внутрішні документи,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</w:t>
      </w:r>
      <w:r w:rsidRP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передбачені 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відповідним</w:t>
      </w:r>
      <w:r w:rsidRPr="00F0226E"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 xml:space="preserve"> Стандартом</w:t>
      </w:r>
      <w:r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  <w:t>, а також призначити працівників системи внутрішнього контролю до 1 січня 2026 року?</w:t>
      </w:r>
    </w:p>
    <w:p w14:paraId="38CA6194" w14:textId="77777777" w:rsidR="00005B7B" w:rsidRDefault="00005B7B" w:rsidP="00F022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470E4042" w14:textId="77777777" w:rsidR="00F0226E" w:rsidRDefault="00F0226E" w:rsidP="00F022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08C4077C" w14:textId="77777777" w:rsidR="00F0226E" w:rsidRDefault="00F0226E" w:rsidP="00F022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635FDBEA" w14:textId="77777777" w:rsidR="00F0226E" w:rsidRPr="000E1519" w:rsidRDefault="00F0226E" w:rsidP="00F022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uk-UA" w:eastAsia="ru-RU"/>
        </w:rPr>
      </w:pPr>
      <w:r w:rsidRPr="00005B7B">
        <w:rPr>
          <w:rFonts w:ascii="Times New Roman" w:eastAsia="Times New Roman" w:hAnsi="Times New Roman"/>
          <w:b/>
          <w:noProof/>
          <w:sz w:val="24"/>
          <w:szCs w:val="24"/>
          <w:lang w:val="uk-UA" w:eastAsia="ru-RU"/>
        </w:rPr>
        <w:t xml:space="preserve">Генеральний директор                         </w:t>
      </w:r>
      <w:r w:rsidR="00005B7B">
        <w:rPr>
          <w:rFonts w:ascii="Times New Roman" w:eastAsia="Times New Roman" w:hAnsi="Times New Roman"/>
          <w:b/>
          <w:noProof/>
          <w:sz w:val="24"/>
          <w:szCs w:val="24"/>
          <w:lang w:val="uk-UA" w:eastAsia="ru-RU"/>
        </w:rPr>
        <w:t xml:space="preserve">              </w:t>
      </w:r>
      <w:r w:rsidRPr="00005B7B">
        <w:rPr>
          <w:rFonts w:ascii="Times New Roman" w:eastAsia="Times New Roman" w:hAnsi="Times New Roman"/>
          <w:b/>
          <w:noProof/>
          <w:sz w:val="24"/>
          <w:szCs w:val="24"/>
          <w:lang w:val="uk-UA" w:eastAsia="ru-RU"/>
        </w:rPr>
        <w:t xml:space="preserve">             А.Рибальченко</w:t>
      </w:r>
    </w:p>
    <w:p w14:paraId="6F847EDD" w14:textId="77777777" w:rsidR="000E1519" w:rsidRDefault="000E1519" w:rsidP="00F0226E">
      <w:pPr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uk-UA" w:eastAsia="ru-RU"/>
        </w:rPr>
      </w:pPr>
    </w:p>
    <w:p w14:paraId="4903E2D7" w14:textId="77777777" w:rsidR="000E1519" w:rsidRPr="000E1519" w:rsidRDefault="000E1519" w:rsidP="00F0226E">
      <w:pPr>
        <w:ind w:firstLine="720"/>
        <w:jc w:val="both"/>
        <w:rPr>
          <w:lang w:val="uk-UA"/>
        </w:rPr>
      </w:pPr>
    </w:p>
    <w:sectPr w:rsidR="000E1519" w:rsidRPr="000E151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19"/>
    <w:rsid w:val="00005B7B"/>
    <w:rsid w:val="000E1519"/>
    <w:rsid w:val="00222EEF"/>
    <w:rsid w:val="002F14EB"/>
    <w:rsid w:val="006E7ABF"/>
    <w:rsid w:val="0070361F"/>
    <w:rsid w:val="009214D4"/>
    <w:rsid w:val="00AB3BE8"/>
    <w:rsid w:val="00F0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4C5C"/>
  <w15:chartTrackingRefBased/>
  <w15:docId w15:val="{8D19E2C4-0A6A-4AD4-BBCA-A94A2EE9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5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1518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Sergiy Kutsy</cp:lastModifiedBy>
  <cp:revision>3</cp:revision>
  <dcterms:created xsi:type="dcterms:W3CDTF">2025-01-23T11:06:00Z</dcterms:created>
  <dcterms:modified xsi:type="dcterms:W3CDTF">2025-01-23T11:07:00Z</dcterms:modified>
</cp:coreProperties>
</file>