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95155" w14:textId="77777777" w:rsidR="00BD79D1" w:rsidRPr="00716368" w:rsidRDefault="00E76FA2" w:rsidP="00BD79D1">
      <w:pPr>
        <w:keepNext/>
        <w:spacing w:before="120" w:after="120"/>
        <w:jc w:val="center"/>
        <w:rPr>
          <w:i/>
          <w:lang w:eastAsia="ru-RU"/>
        </w:rPr>
      </w:pPr>
      <w:r w:rsidRPr="00421E5B">
        <w:rPr>
          <w:noProof/>
        </w:rPr>
        <w:drawing>
          <wp:inline distT="0" distB="0" distL="0" distR="0" wp14:anchorId="7AF12444" wp14:editId="10092F2E">
            <wp:extent cx="496570" cy="667385"/>
            <wp:effectExtent l="0" t="0" r="0" b="0"/>
            <wp:docPr id="1"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570" cy="667385"/>
                    </a:xfrm>
                    <a:prstGeom prst="rect">
                      <a:avLst/>
                    </a:prstGeom>
                    <a:noFill/>
                    <a:ln>
                      <a:noFill/>
                    </a:ln>
                  </pic:spPr>
                </pic:pic>
              </a:graphicData>
            </a:graphic>
          </wp:inline>
        </w:drawing>
      </w:r>
    </w:p>
    <w:p w14:paraId="2A222DFB" w14:textId="77777777" w:rsidR="00BD79D1" w:rsidRPr="00716368" w:rsidRDefault="00BD79D1" w:rsidP="003A21D6">
      <w:pPr>
        <w:keepNext/>
        <w:spacing w:before="120" w:after="120"/>
        <w:ind w:left="-284"/>
        <w:jc w:val="center"/>
        <w:rPr>
          <w:b/>
          <w:sz w:val="28"/>
          <w:szCs w:val="28"/>
          <w:lang w:eastAsia="ru-RU"/>
        </w:rPr>
      </w:pPr>
      <w:r w:rsidRPr="00716368">
        <w:rPr>
          <w:b/>
          <w:sz w:val="28"/>
          <w:szCs w:val="28"/>
          <w:lang w:eastAsia="ru-RU"/>
        </w:rPr>
        <w:t>НАЦІОНАЛЬНА КОМІСІЯ З ЦІННИХ ПАПЕРІВ ТА ФОНДОВОГО РИНКУ</w:t>
      </w:r>
    </w:p>
    <w:p w14:paraId="7C4AB2A6" w14:textId="77777777" w:rsidR="00BD79D1" w:rsidRPr="00716368" w:rsidRDefault="00BD79D1" w:rsidP="00BD79D1">
      <w:pPr>
        <w:keepNext/>
        <w:tabs>
          <w:tab w:val="left" w:pos="993"/>
        </w:tabs>
        <w:spacing w:before="120" w:after="120"/>
        <w:ind w:left="567"/>
        <w:jc w:val="center"/>
        <w:rPr>
          <w:lang w:eastAsia="ru-RU"/>
        </w:rPr>
      </w:pPr>
    </w:p>
    <w:p w14:paraId="58B47A8C" w14:textId="77777777" w:rsidR="00BD79D1" w:rsidRPr="00716368" w:rsidRDefault="00BD79D1" w:rsidP="00BD79D1">
      <w:pPr>
        <w:keepNext/>
        <w:spacing w:before="120" w:after="120"/>
        <w:jc w:val="center"/>
        <w:rPr>
          <w:b/>
          <w:caps/>
          <w:spacing w:val="100"/>
          <w:sz w:val="28"/>
          <w:szCs w:val="28"/>
          <w:lang w:eastAsia="ru-RU"/>
        </w:rPr>
      </w:pPr>
      <w:r w:rsidRPr="00716368">
        <w:rPr>
          <w:b/>
          <w:caps/>
          <w:spacing w:val="100"/>
          <w:sz w:val="28"/>
          <w:szCs w:val="28"/>
          <w:lang w:eastAsia="ru-RU"/>
        </w:rPr>
        <w:t>РІШЕННЯ</w:t>
      </w:r>
    </w:p>
    <w:p w14:paraId="1ECE2A99" w14:textId="77777777" w:rsidR="00BD79D1" w:rsidRPr="00716368" w:rsidRDefault="00BD79D1"/>
    <w:tbl>
      <w:tblPr>
        <w:tblW w:w="9570" w:type="dxa"/>
        <w:jc w:val="center"/>
        <w:tblLayout w:type="fixed"/>
        <w:tblLook w:val="04A0" w:firstRow="1" w:lastRow="0" w:firstColumn="1" w:lastColumn="0" w:noHBand="0" w:noVBand="1"/>
      </w:tblPr>
      <w:tblGrid>
        <w:gridCol w:w="3622"/>
        <w:gridCol w:w="2758"/>
        <w:gridCol w:w="3190"/>
      </w:tblGrid>
      <w:tr w:rsidR="004D354E" w:rsidRPr="00716368" w14:paraId="08BFAB07" w14:textId="77777777" w:rsidTr="00552051">
        <w:trPr>
          <w:trHeight w:val="620"/>
          <w:jc w:val="center"/>
        </w:trPr>
        <w:tc>
          <w:tcPr>
            <w:tcW w:w="3622" w:type="dxa"/>
            <w:hideMark/>
          </w:tcPr>
          <w:p w14:paraId="6644EBF9" w14:textId="77777777" w:rsidR="004D354E" w:rsidRPr="00716368" w:rsidRDefault="001C44E1" w:rsidP="001C44E1">
            <w:pPr>
              <w:spacing w:before="120"/>
              <w:rPr>
                <w:b/>
                <w:sz w:val="28"/>
                <w:szCs w:val="28"/>
                <w:lang w:eastAsia="ru-RU"/>
              </w:rPr>
            </w:pPr>
            <w:r w:rsidRPr="001C44E1">
              <w:rPr>
                <w:sz w:val="28"/>
                <w:szCs w:val="28"/>
                <w:lang w:eastAsia="ru-RU"/>
              </w:rPr>
              <w:t>19.</w:t>
            </w:r>
            <w:r>
              <w:rPr>
                <w:sz w:val="28"/>
                <w:szCs w:val="28"/>
                <w:lang w:eastAsia="ru-RU"/>
              </w:rPr>
              <w:t>02</w:t>
            </w:r>
            <w:r w:rsidR="00421E5B">
              <w:rPr>
                <w:sz w:val="28"/>
                <w:szCs w:val="28"/>
                <w:lang w:eastAsia="ru-RU"/>
              </w:rPr>
              <w:t>.</w:t>
            </w:r>
            <w:r w:rsidR="004D354E" w:rsidRPr="00716368">
              <w:rPr>
                <w:sz w:val="28"/>
                <w:szCs w:val="28"/>
                <w:lang w:eastAsia="ru-RU"/>
              </w:rPr>
              <w:t>202</w:t>
            </w:r>
            <w:r w:rsidR="000F5A97" w:rsidRPr="001C44E1">
              <w:rPr>
                <w:sz w:val="28"/>
                <w:szCs w:val="28"/>
                <w:lang w:eastAsia="ru-RU"/>
              </w:rPr>
              <w:t>4</w:t>
            </w:r>
            <w:r w:rsidR="004D354E" w:rsidRPr="00716368">
              <w:rPr>
                <w:sz w:val="28"/>
                <w:szCs w:val="28"/>
                <w:lang w:eastAsia="ru-RU"/>
              </w:rPr>
              <w:t xml:space="preserve"> р.</w:t>
            </w:r>
          </w:p>
        </w:tc>
        <w:tc>
          <w:tcPr>
            <w:tcW w:w="2758" w:type="dxa"/>
            <w:hideMark/>
          </w:tcPr>
          <w:p w14:paraId="7D1D98BA" w14:textId="77777777" w:rsidR="004D354E" w:rsidRPr="00716368" w:rsidRDefault="004D354E" w:rsidP="00153056">
            <w:pPr>
              <w:spacing w:before="120"/>
              <w:ind w:left="-474"/>
              <w:jc w:val="center"/>
              <w:rPr>
                <w:b/>
                <w:sz w:val="28"/>
                <w:szCs w:val="28"/>
                <w:lang w:eastAsia="ru-RU"/>
              </w:rPr>
            </w:pPr>
            <w:r w:rsidRPr="00716368">
              <w:rPr>
                <w:sz w:val="28"/>
                <w:szCs w:val="28"/>
                <w:lang w:eastAsia="ru-RU"/>
              </w:rPr>
              <w:t>Київ</w:t>
            </w:r>
          </w:p>
        </w:tc>
        <w:tc>
          <w:tcPr>
            <w:tcW w:w="3190" w:type="dxa"/>
            <w:hideMark/>
          </w:tcPr>
          <w:p w14:paraId="73791FA3" w14:textId="77777777" w:rsidR="004D354E" w:rsidRPr="001C44E1" w:rsidRDefault="00421E5B" w:rsidP="00504576">
            <w:pPr>
              <w:spacing w:before="120"/>
              <w:ind w:firstLine="567"/>
              <w:rPr>
                <w:b/>
                <w:sz w:val="28"/>
                <w:szCs w:val="28"/>
                <w:lang w:eastAsia="ru-RU"/>
              </w:rPr>
            </w:pPr>
            <w:r>
              <w:rPr>
                <w:sz w:val="28"/>
                <w:szCs w:val="28"/>
                <w:lang w:eastAsia="ru-RU"/>
              </w:rPr>
              <w:t xml:space="preserve">           </w:t>
            </w:r>
            <w:r w:rsidR="004D354E" w:rsidRPr="00716368">
              <w:rPr>
                <w:sz w:val="28"/>
                <w:szCs w:val="28"/>
                <w:lang w:eastAsia="ru-RU"/>
              </w:rPr>
              <w:t xml:space="preserve">№ </w:t>
            </w:r>
            <w:r w:rsidR="001C44E1">
              <w:rPr>
                <w:sz w:val="28"/>
                <w:szCs w:val="28"/>
                <w:lang w:eastAsia="ru-RU"/>
              </w:rPr>
              <w:t>201</w:t>
            </w:r>
          </w:p>
        </w:tc>
      </w:tr>
    </w:tbl>
    <w:p w14:paraId="3C10D3EE" w14:textId="77777777" w:rsidR="004D354E" w:rsidRPr="00716368" w:rsidRDefault="004D354E" w:rsidP="004D354E">
      <w:pPr>
        <w:tabs>
          <w:tab w:val="left" w:pos="1134"/>
        </w:tabs>
        <w:jc w:val="both"/>
        <w:rPr>
          <w:sz w:val="28"/>
          <w:szCs w:val="28"/>
        </w:rPr>
      </w:pPr>
    </w:p>
    <w:tbl>
      <w:tblPr>
        <w:tblW w:w="0" w:type="auto"/>
        <w:tblLook w:val="04A0" w:firstRow="1" w:lastRow="0" w:firstColumn="1" w:lastColumn="0" w:noHBand="0" w:noVBand="1"/>
      </w:tblPr>
      <w:tblGrid>
        <w:gridCol w:w="5382"/>
      </w:tblGrid>
      <w:tr w:rsidR="004D354E" w:rsidRPr="00716368" w14:paraId="30C020FC" w14:textId="77777777" w:rsidTr="00552051">
        <w:tc>
          <w:tcPr>
            <w:tcW w:w="5382" w:type="dxa"/>
            <w:tcBorders>
              <w:top w:val="nil"/>
              <w:left w:val="nil"/>
              <w:bottom w:val="nil"/>
              <w:right w:val="nil"/>
            </w:tcBorders>
          </w:tcPr>
          <w:p w14:paraId="6C9F27A0" w14:textId="77777777" w:rsidR="004D354E" w:rsidRPr="003A21D6" w:rsidRDefault="004D354E" w:rsidP="00552051">
            <w:pPr>
              <w:jc w:val="both"/>
              <w:rPr>
                <w:b/>
                <w:sz w:val="28"/>
                <w:szCs w:val="28"/>
              </w:rPr>
            </w:pPr>
            <w:r w:rsidRPr="003A21D6">
              <w:rPr>
                <w:b/>
                <w:sz w:val="28"/>
                <w:szCs w:val="28"/>
                <w:lang w:eastAsia="ru-RU"/>
              </w:rPr>
              <w:t xml:space="preserve">Про внесення змін до </w:t>
            </w:r>
            <w:r w:rsidR="00992A94" w:rsidRPr="003A21D6">
              <w:rPr>
                <w:b/>
                <w:sz w:val="28"/>
                <w:szCs w:val="28"/>
                <w:lang w:eastAsia="ru-RU"/>
              </w:rPr>
              <w:t>Порядку здійснення НКЦПФР моніторингу відповідності осіб займаним посадам</w:t>
            </w:r>
            <w:r w:rsidR="00992A94" w:rsidRPr="003A21D6">
              <w:rPr>
                <w:b/>
                <w:bCs/>
                <w:sz w:val="28"/>
                <w:szCs w:val="28"/>
                <w:lang w:eastAsia="ru-RU"/>
              </w:rPr>
              <w:t xml:space="preserve"> у період дії воєнного стану</w:t>
            </w:r>
          </w:p>
        </w:tc>
      </w:tr>
    </w:tbl>
    <w:p w14:paraId="55BE20C3" w14:textId="77777777" w:rsidR="004D354E" w:rsidRPr="00716368" w:rsidRDefault="004D354E" w:rsidP="004D354E">
      <w:pPr>
        <w:tabs>
          <w:tab w:val="left" w:pos="1134"/>
        </w:tabs>
        <w:jc w:val="both"/>
        <w:rPr>
          <w:sz w:val="28"/>
          <w:szCs w:val="28"/>
        </w:rPr>
      </w:pPr>
    </w:p>
    <w:p w14:paraId="79FBC209" w14:textId="77777777" w:rsidR="004D354E" w:rsidRPr="00716368" w:rsidRDefault="004D354E" w:rsidP="004D354E">
      <w:pPr>
        <w:tabs>
          <w:tab w:val="left" w:pos="1134"/>
        </w:tabs>
        <w:ind w:firstLine="851"/>
        <w:jc w:val="both"/>
        <w:rPr>
          <w:sz w:val="28"/>
          <w:szCs w:val="28"/>
        </w:rPr>
      </w:pPr>
      <w:r w:rsidRPr="00716368">
        <w:rPr>
          <w:sz w:val="28"/>
          <w:szCs w:val="28"/>
        </w:rPr>
        <w:t>Відповідно до частин двадцять сьомої та двадцять восьмої статті 6, пунктів 37</w:t>
      </w:r>
      <w:r w:rsidRPr="00716368">
        <w:rPr>
          <w:sz w:val="28"/>
          <w:szCs w:val="28"/>
          <w:vertAlign w:val="superscript"/>
        </w:rPr>
        <w:t>26</w:t>
      </w:r>
      <w:r w:rsidRPr="00716368">
        <w:rPr>
          <w:sz w:val="28"/>
          <w:szCs w:val="28"/>
        </w:rPr>
        <w:t>-37</w:t>
      </w:r>
      <w:r w:rsidRPr="00716368">
        <w:rPr>
          <w:sz w:val="28"/>
          <w:szCs w:val="28"/>
          <w:vertAlign w:val="superscript"/>
        </w:rPr>
        <w:t xml:space="preserve">27 </w:t>
      </w:r>
      <w:r w:rsidRPr="00716368">
        <w:rPr>
          <w:sz w:val="28"/>
          <w:szCs w:val="28"/>
        </w:rPr>
        <w:t>частини другої статті 7, пункту 13 частини першої статті 8 Закону України «Про державне регулювання ринків капіталу та організованих товарних ринків»,</w:t>
      </w:r>
      <w:r w:rsidRPr="00716368">
        <w:rPr>
          <w:sz w:val="28"/>
          <w:szCs w:val="28"/>
          <w:lang w:eastAsia="ru-RU"/>
        </w:rPr>
        <w:t xml:space="preserve"> </w:t>
      </w:r>
      <w:r w:rsidRPr="00716368">
        <w:rPr>
          <w:sz w:val="28"/>
          <w:szCs w:val="28"/>
        </w:rPr>
        <w:t>у зв’язку з введенням воєнного стану відповідно до Указу Президента України № 64/2022 від 24</w:t>
      </w:r>
      <w:r w:rsidR="00BE7B11">
        <w:rPr>
          <w:sz w:val="28"/>
          <w:szCs w:val="28"/>
        </w:rPr>
        <w:t xml:space="preserve"> лютого </w:t>
      </w:r>
      <w:r w:rsidRPr="00716368">
        <w:rPr>
          <w:sz w:val="28"/>
          <w:szCs w:val="28"/>
        </w:rPr>
        <w:t>2022</w:t>
      </w:r>
      <w:r w:rsidR="00BE7B11">
        <w:rPr>
          <w:sz w:val="28"/>
          <w:szCs w:val="28"/>
        </w:rPr>
        <w:t xml:space="preserve"> року</w:t>
      </w:r>
      <w:r w:rsidRPr="00716368">
        <w:rPr>
          <w:sz w:val="28"/>
          <w:szCs w:val="28"/>
        </w:rPr>
        <w:t xml:space="preserve"> та</w:t>
      </w:r>
      <w:r w:rsidRPr="00716368">
        <w:rPr>
          <w:sz w:val="28"/>
          <w:szCs w:val="28"/>
          <w:lang w:eastAsia="ru-RU"/>
        </w:rPr>
        <w:t xml:space="preserve"> </w:t>
      </w:r>
      <w:r w:rsidRPr="00716368">
        <w:rPr>
          <w:sz w:val="28"/>
          <w:szCs w:val="28"/>
        </w:rPr>
        <w:t>з метою мінімізації негативного впливу наслідків військової агресії Російської Федерації проти України та сприяння стабільності ринків капіталу</w:t>
      </w:r>
    </w:p>
    <w:p w14:paraId="4A4FD45F" w14:textId="77777777" w:rsidR="004D354E" w:rsidRPr="00716368" w:rsidRDefault="004D354E" w:rsidP="004D354E">
      <w:pPr>
        <w:jc w:val="both"/>
        <w:rPr>
          <w:sz w:val="28"/>
          <w:szCs w:val="28"/>
          <w:lang w:eastAsia="ru-RU"/>
        </w:rPr>
      </w:pPr>
    </w:p>
    <w:p w14:paraId="73931926" w14:textId="77777777" w:rsidR="004D354E" w:rsidRPr="00716368" w:rsidRDefault="004D354E" w:rsidP="004D354E">
      <w:pPr>
        <w:ind w:firstLine="708"/>
        <w:jc w:val="center"/>
        <w:rPr>
          <w:sz w:val="28"/>
          <w:szCs w:val="28"/>
        </w:rPr>
      </w:pPr>
      <w:r w:rsidRPr="00716368">
        <w:rPr>
          <w:sz w:val="28"/>
          <w:szCs w:val="28"/>
        </w:rPr>
        <w:t xml:space="preserve">Національна комісія з цінних паперів та фондового ринку </w:t>
      </w:r>
    </w:p>
    <w:p w14:paraId="6D38C26F" w14:textId="77777777" w:rsidR="004D354E" w:rsidRPr="00716368" w:rsidRDefault="004D354E" w:rsidP="004D354E">
      <w:pPr>
        <w:pStyle w:val="FR1"/>
        <w:tabs>
          <w:tab w:val="left" w:pos="1134"/>
        </w:tabs>
        <w:ind w:left="0" w:firstLine="720"/>
        <w:jc w:val="both"/>
        <w:rPr>
          <w:rFonts w:ascii="Times New Roman" w:hAnsi="Times New Roman"/>
          <w:sz w:val="28"/>
          <w:szCs w:val="28"/>
        </w:rPr>
      </w:pPr>
    </w:p>
    <w:p w14:paraId="35881170" w14:textId="77777777" w:rsidR="004D354E" w:rsidRDefault="004D354E" w:rsidP="004D354E">
      <w:pPr>
        <w:pStyle w:val="2"/>
        <w:keepNext w:val="0"/>
        <w:tabs>
          <w:tab w:val="left" w:pos="1134"/>
        </w:tabs>
        <w:spacing w:before="0"/>
        <w:rPr>
          <w:b/>
          <w:sz w:val="28"/>
          <w:szCs w:val="28"/>
        </w:rPr>
      </w:pPr>
      <w:r w:rsidRPr="00716368">
        <w:rPr>
          <w:b/>
          <w:sz w:val="28"/>
          <w:szCs w:val="28"/>
        </w:rPr>
        <w:t>ВИРІШИЛА:</w:t>
      </w:r>
    </w:p>
    <w:p w14:paraId="4011CBEE" w14:textId="77777777" w:rsidR="000F5A97" w:rsidRDefault="000F5A97" w:rsidP="000F5A97">
      <w:pPr>
        <w:rPr>
          <w:lang w:val="x-none" w:eastAsia="ru-RU"/>
        </w:rPr>
      </w:pPr>
    </w:p>
    <w:p w14:paraId="05C945ED" w14:textId="77777777" w:rsidR="002D65A2" w:rsidRDefault="002D65A2" w:rsidP="002D65A2">
      <w:pPr>
        <w:ind w:firstLine="709"/>
        <w:contextualSpacing/>
        <w:jc w:val="both"/>
        <w:rPr>
          <w:sz w:val="28"/>
          <w:szCs w:val="28"/>
          <w:lang w:eastAsia="ru-RU"/>
        </w:rPr>
      </w:pPr>
      <w:r>
        <w:rPr>
          <w:sz w:val="28"/>
          <w:szCs w:val="28"/>
          <w:lang w:eastAsia="ru-RU"/>
        </w:rPr>
        <w:t xml:space="preserve">1. Доповнити </w:t>
      </w:r>
      <w:r w:rsidRPr="002D65A2">
        <w:rPr>
          <w:sz w:val="28"/>
          <w:szCs w:val="28"/>
          <w:lang w:eastAsia="ru-RU"/>
        </w:rPr>
        <w:t xml:space="preserve">рішення Національної  комісії з цінних паперів та фондового ринку від 11 листопада 2022 року № 1339 «Про моніторинг відповідності осіб займаним посадам у професійних учасниках ринків капіталу та організованих товарних ринків у період дії воєнного стану» </w:t>
      </w:r>
      <w:r w:rsidR="00D56F94">
        <w:rPr>
          <w:sz w:val="28"/>
          <w:szCs w:val="28"/>
          <w:lang w:eastAsia="ru-RU"/>
        </w:rPr>
        <w:t>новим пунктом 5 такого змісту:</w:t>
      </w:r>
    </w:p>
    <w:p w14:paraId="158C4E1F" w14:textId="77777777" w:rsidR="00D56F94" w:rsidRDefault="00D56F94" w:rsidP="002D65A2">
      <w:pPr>
        <w:ind w:firstLine="709"/>
        <w:contextualSpacing/>
        <w:jc w:val="both"/>
        <w:rPr>
          <w:sz w:val="28"/>
          <w:szCs w:val="28"/>
          <w:lang w:eastAsia="ru-RU"/>
        </w:rPr>
      </w:pPr>
      <w:r>
        <w:rPr>
          <w:sz w:val="28"/>
          <w:szCs w:val="28"/>
          <w:lang w:eastAsia="ru-RU"/>
        </w:rPr>
        <w:t xml:space="preserve">«5. </w:t>
      </w:r>
      <w:r w:rsidRPr="00D56F94">
        <w:rPr>
          <w:sz w:val="28"/>
          <w:szCs w:val="28"/>
          <w:lang w:eastAsia="ru-RU"/>
        </w:rPr>
        <w:t>Встановити, що тимчасово на період дії воєнного стану не</w:t>
      </w:r>
      <w:r w:rsidRPr="00D56F94">
        <w:rPr>
          <w:sz w:val="28"/>
          <w:szCs w:val="28"/>
          <w:lang w:val="ru-RU" w:eastAsia="ru-RU"/>
        </w:rPr>
        <w:t xml:space="preserve"> </w:t>
      </w:r>
      <w:r w:rsidRPr="00D56F94">
        <w:rPr>
          <w:sz w:val="28"/>
          <w:szCs w:val="28"/>
          <w:lang w:eastAsia="ru-RU"/>
        </w:rPr>
        <w:t>застосовуються норми нормативно-правових актів, якими встановлені стандарти корпоративного управління в професійних учасниках ринків капіталу та організованих товарних ринків, в частині наявності сертифікатів на право вчинення дій, пов’язаних з безпосереднім провадженням професійної діяльності на ринках капіталу та організованих товарних ринках.</w:t>
      </w:r>
      <w:r>
        <w:rPr>
          <w:sz w:val="28"/>
          <w:szCs w:val="28"/>
          <w:lang w:eastAsia="ru-RU"/>
        </w:rPr>
        <w:t>».</w:t>
      </w:r>
    </w:p>
    <w:p w14:paraId="429DB781" w14:textId="77777777" w:rsidR="009B337C" w:rsidRDefault="009B337C" w:rsidP="009B337C">
      <w:pPr>
        <w:ind w:firstLine="709"/>
        <w:contextualSpacing/>
        <w:jc w:val="both"/>
        <w:rPr>
          <w:sz w:val="28"/>
          <w:szCs w:val="28"/>
          <w:lang w:eastAsia="ru-RU"/>
        </w:rPr>
      </w:pPr>
      <w:r w:rsidRPr="009B337C">
        <w:rPr>
          <w:sz w:val="28"/>
          <w:szCs w:val="28"/>
          <w:lang w:eastAsia="ru-RU"/>
        </w:rPr>
        <w:t xml:space="preserve">У зв’язку з цим пункти </w:t>
      </w:r>
      <w:r>
        <w:rPr>
          <w:sz w:val="28"/>
          <w:szCs w:val="28"/>
          <w:lang w:eastAsia="ru-RU"/>
        </w:rPr>
        <w:t>5</w:t>
      </w:r>
      <w:r w:rsidRPr="009B337C">
        <w:rPr>
          <w:sz w:val="28"/>
          <w:szCs w:val="28"/>
          <w:lang w:val="ru-RU" w:eastAsia="ru-RU"/>
        </w:rPr>
        <w:t>–</w:t>
      </w:r>
      <w:r>
        <w:rPr>
          <w:sz w:val="28"/>
          <w:szCs w:val="28"/>
          <w:lang w:eastAsia="ru-RU"/>
        </w:rPr>
        <w:t>9</w:t>
      </w:r>
      <w:r w:rsidRPr="009B337C">
        <w:rPr>
          <w:sz w:val="28"/>
          <w:szCs w:val="28"/>
          <w:lang w:eastAsia="ru-RU"/>
        </w:rPr>
        <w:t xml:space="preserve"> вважати відповідно пунктами </w:t>
      </w:r>
      <w:r>
        <w:rPr>
          <w:sz w:val="28"/>
          <w:szCs w:val="28"/>
          <w:lang w:eastAsia="ru-RU"/>
        </w:rPr>
        <w:t>6</w:t>
      </w:r>
      <w:r w:rsidRPr="009B337C">
        <w:rPr>
          <w:sz w:val="28"/>
          <w:szCs w:val="28"/>
          <w:lang w:val="ru-RU" w:eastAsia="ru-RU"/>
        </w:rPr>
        <w:t>–</w:t>
      </w:r>
      <w:r>
        <w:rPr>
          <w:sz w:val="28"/>
          <w:szCs w:val="28"/>
          <w:lang w:eastAsia="ru-RU"/>
        </w:rPr>
        <w:t>10.</w:t>
      </w:r>
    </w:p>
    <w:p w14:paraId="3795AB34" w14:textId="77777777" w:rsidR="009B337C" w:rsidRDefault="009B337C" w:rsidP="009B337C">
      <w:pPr>
        <w:ind w:firstLine="709"/>
        <w:contextualSpacing/>
        <w:jc w:val="both"/>
        <w:rPr>
          <w:sz w:val="28"/>
          <w:szCs w:val="28"/>
          <w:lang w:eastAsia="ru-RU"/>
        </w:rPr>
      </w:pPr>
    </w:p>
    <w:p w14:paraId="03D5AD7B" w14:textId="77777777" w:rsidR="000F5A97" w:rsidRDefault="009B337C" w:rsidP="009B337C">
      <w:pPr>
        <w:ind w:firstLine="709"/>
        <w:contextualSpacing/>
        <w:jc w:val="both"/>
        <w:rPr>
          <w:sz w:val="28"/>
          <w:szCs w:val="28"/>
          <w:lang w:eastAsia="ru-RU"/>
        </w:rPr>
      </w:pPr>
      <w:r>
        <w:rPr>
          <w:sz w:val="28"/>
          <w:szCs w:val="28"/>
          <w:lang w:eastAsia="ru-RU"/>
        </w:rPr>
        <w:t>2.</w:t>
      </w:r>
      <w:r w:rsidR="000F5A97">
        <w:rPr>
          <w:sz w:val="28"/>
          <w:szCs w:val="28"/>
          <w:lang w:eastAsia="ru-RU"/>
        </w:rPr>
        <w:t xml:space="preserve"> </w:t>
      </w:r>
      <w:proofErr w:type="spellStart"/>
      <w:r w:rsidR="000F5A97" w:rsidRPr="00716368">
        <w:rPr>
          <w:sz w:val="28"/>
          <w:szCs w:val="28"/>
          <w:lang w:eastAsia="ru-RU"/>
        </w:rPr>
        <w:t>Внести</w:t>
      </w:r>
      <w:proofErr w:type="spellEnd"/>
      <w:r w:rsidR="000F5A97" w:rsidRPr="00716368">
        <w:rPr>
          <w:sz w:val="28"/>
          <w:szCs w:val="28"/>
          <w:lang w:eastAsia="ru-RU"/>
        </w:rPr>
        <w:t xml:space="preserve"> до Порядку здійснення НКЦПФР моніторингу відповідності осіб займаним посадам</w:t>
      </w:r>
      <w:r w:rsidR="000F5A97" w:rsidRPr="00716368">
        <w:rPr>
          <w:b/>
          <w:bCs/>
          <w:lang w:eastAsia="ru-RU"/>
        </w:rPr>
        <w:t xml:space="preserve"> </w:t>
      </w:r>
      <w:r w:rsidR="000F5A97" w:rsidRPr="00716368">
        <w:rPr>
          <w:bCs/>
          <w:sz w:val="28"/>
          <w:szCs w:val="28"/>
          <w:lang w:eastAsia="ru-RU"/>
        </w:rPr>
        <w:t>у період дії воєнного стану</w:t>
      </w:r>
      <w:r w:rsidR="000F5A97" w:rsidRPr="00716368">
        <w:rPr>
          <w:sz w:val="28"/>
          <w:szCs w:val="28"/>
          <w:lang w:eastAsia="ru-RU"/>
        </w:rPr>
        <w:t>, затверджено</w:t>
      </w:r>
      <w:r w:rsidR="000F5A97">
        <w:rPr>
          <w:sz w:val="28"/>
          <w:szCs w:val="28"/>
          <w:lang w:eastAsia="ru-RU"/>
        </w:rPr>
        <w:t>го</w:t>
      </w:r>
      <w:r w:rsidR="000F5A97" w:rsidRPr="00716368">
        <w:rPr>
          <w:sz w:val="28"/>
          <w:szCs w:val="28"/>
          <w:lang w:eastAsia="ru-RU"/>
        </w:rPr>
        <w:t xml:space="preserve"> рішенням Національної  комісії з цінних паперів та фондового ринку від 11 листопада 2022 року № 1339</w:t>
      </w:r>
      <w:r w:rsidR="000F5A97">
        <w:rPr>
          <w:sz w:val="28"/>
          <w:szCs w:val="28"/>
          <w:lang w:eastAsia="ru-RU"/>
        </w:rPr>
        <w:t xml:space="preserve"> </w:t>
      </w:r>
      <w:r w:rsidR="000F5A97" w:rsidRPr="00FF280D">
        <w:rPr>
          <w:color w:val="333333"/>
          <w:sz w:val="28"/>
          <w:szCs w:val="28"/>
          <w:shd w:val="clear" w:color="auto" w:fill="FFFFFF"/>
        </w:rPr>
        <w:t>(у редакції рішення Національної комісії з цінних п</w:t>
      </w:r>
      <w:r w:rsidR="000F5A97">
        <w:rPr>
          <w:color w:val="333333"/>
          <w:sz w:val="28"/>
          <w:szCs w:val="28"/>
          <w:shd w:val="clear" w:color="auto" w:fill="FFFFFF"/>
        </w:rPr>
        <w:t>аперів та фондового ринку від 25</w:t>
      </w:r>
      <w:r w:rsidR="000F5A97">
        <w:rPr>
          <w:color w:val="333333"/>
          <w:sz w:val="28"/>
          <w:szCs w:val="28"/>
          <w:shd w:val="clear" w:color="auto" w:fill="FFFFFF"/>
          <w:lang w:val="en-US"/>
        </w:rPr>
        <w:t> </w:t>
      </w:r>
      <w:r w:rsidR="000F5A97">
        <w:rPr>
          <w:color w:val="333333"/>
          <w:sz w:val="28"/>
          <w:szCs w:val="28"/>
          <w:shd w:val="clear" w:color="auto" w:fill="FFFFFF"/>
        </w:rPr>
        <w:t>січня</w:t>
      </w:r>
      <w:r w:rsidR="000F5A97" w:rsidRPr="00FF280D">
        <w:rPr>
          <w:color w:val="333333"/>
          <w:sz w:val="28"/>
          <w:szCs w:val="28"/>
          <w:shd w:val="clear" w:color="auto" w:fill="FFFFFF"/>
        </w:rPr>
        <w:t xml:space="preserve"> 20</w:t>
      </w:r>
      <w:r w:rsidR="000F5A97">
        <w:rPr>
          <w:color w:val="333333"/>
          <w:sz w:val="28"/>
          <w:szCs w:val="28"/>
          <w:shd w:val="clear" w:color="auto" w:fill="FFFFFF"/>
        </w:rPr>
        <w:t>2</w:t>
      </w:r>
      <w:r w:rsidR="000F5A97" w:rsidRPr="00FF280D">
        <w:rPr>
          <w:color w:val="333333"/>
          <w:sz w:val="28"/>
          <w:szCs w:val="28"/>
          <w:shd w:val="clear" w:color="auto" w:fill="FFFFFF"/>
        </w:rPr>
        <w:t xml:space="preserve">3 року № </w:t>
      </w:r>
      <w:r w:rsidR="000F5A97">
        <w:rPr>
          <w:color w:val="333333"/>
          <w:sz w:val="28"/>
          <w:szCs w:val="28"/>
          <w:shd w:val="clear" w:color="auto" w:fill="FFFFFF"/>
        </w:rPr>
        <w:t>91</w:t>
      </w:r>
      <w:r w:rsidR="000F5A97" w:rsidRPr="00FF280D">
        <w:rPr>
          <w:color w:val="333333"/>
          <w:sz w:val="28"/>
          <w:szCs w:val="28"/>
          <w:shd w:val="clear" w:color="auto" w:fill="FFFFFF"/>
        </w:rPr>
        <w:t>)</w:t>
      </w:r>
      <w:r w:rsidR="000F5A97">
        <w:rPr>
          <w:color w:val="333333"/>
          <w:sz w:val="28"/>
          <w:szCs w:val="28"/>
          <w:shd w:val="clear" w:color="auto" w:fill="FFFFFF"/>
        </w:rPr>
        <w:t>,</w:t>
      </w:r>
      <w:r w:rsidR="000F5A97" w:rsidRPr="00FF280D">
        <w:rPr>
          <w:color w:val="333333"/>
          <w:sz w:val="28"/>
          <w:szCs w:val="28"/>
          <w:shd w:val="clear" w:color="auto" w:fill="FFFFFF"/>
        </w:rPr>
        <w:t xml:space="preserve"> </w:t>
      </w:r>
      <w:r w:rsidR="000F5A97" w:rsidRPr="00716368">
        <w:rPr>
          <w:sz w:val="28"/>
          <w:szCs w:val="28"/>
          <w:lang w:eastAsia="ru-RU"/>
        </w:rPr>
        <w:t>такі зміни:</w:t>
      </w:r>
    </w:p>
    <w:p w14:paraId="376CF504" w14:textId="77777777" w:rsidR="000F5A97" w:rsidRDefault="000F5A97" w:rsidP="000F5A97">
      <w:pPr>
        <w:pStyle w:val="a7"/>
        <w:ind w:left="0" w:firstLine="851"/>
        <w:jc w:val="both"/>
        <w:rPr>
          <w:sz w:val="28"/>
          <w:szCs w:val="28"/>
          <w:lang w:eastAsia="ru-RU"/>
        </w:rPr>
      </w:pPr>
    </w:p>
    <w:p w14:paraId="6A00702B" w14:textId="77777777" w:rsidR="00FC772F" w:rsidRDefault="000F5A97" w:rsidP="000F5A97">
      <w:pPr>
        <w:pStyle w:val="a7"/>
        <w:ind w:left="0" w:firstLine="851"/>
        <w:jc w:val="both"/>
        <w:rPr>
          <w:sz w:val="28"/>
          <w:szCs w:val="28"/>
          <w:lang w:eastAsia="ru-RU"/>
        </w:rPr>
      </w:pPr>
      <w:r>
        <w:rPr>
          <w:sz w:val="28"/>
          <w:szCs w:val="28"/>
          <w:lang w:eastAsia="ru-RU"/>
        </w:rPr>
        <w:t xml:space="preserve">1) </w:t>
      </w:r>
      <w:r w:rsidR="00FC772F">
        <w:rPr>
          <w:sz w:val="28"/>
          <w:szCs w:val="28"/>
          <w:lang w:eastAsia="ru-RU"/>
        </w:rPr>
        <w:t>у розділі І:</w:t>
      </w:r>
    </w:p>
    <w:p w14:paraId="2DDC1A08" w14:textId="77777777" w:rsidR="000F5A97" w:rsidRDefault="00FC772F" w:rsidP="000F5A97">
      <w:pPr>
        <w:pStyle w:val="a7"/>
        <w:ind w:left="0" w:firstLine="851"/>
        <w:jc w:val="both"/>
        <w:rPr>
          <w:sz w:val="28"/>
          <w:szCs w:val="28"/>
          <w:lang w:eastAsia="ru-RU"/>
        </w:rPr>
      </w:pPr>
      <w:r>
        <w:rPr>
          <w:sz w:val="28"/>
          <w:szCs w:val="28"/>
          <w:lang w:eastAsia="ru-RU"/>
        </w:rPr>
        <w:t>доповнити пункт 1 новим абзацом такого змісту:</w:t>
      </w:r>
    </w:p>
    <w:p w14:paraId="6FDF7AC5" w14:textId="77777777" w:rsidR="00FC772F" w:rsidRDefault="00FC772F" w:rsidP="000F5A97">
      <w:pPr>
        <w:pStyle w:val="a7"/>
        <w:ind w:left="0" w:firstLine="851"/>
        <w:jc w:val="both"/>
        <w:rPr>
          <w:sz w:val="28"/>
          <w:szCs w:val="28"/>
          <w:lang w:eastAsia="ru-RU"/>
        </w:rPr>
      </w:pPr>
      <w:r>
        <w:rPr>
          <w:sz w:val="28"/>
          <w:szCs w:val="28"/>
          <w:lang w:eastAsia="ru-RU"/>
        </w:rPr>
        <w:t>«</w:t>
      </w:r>
      <w:r w:rsidRPr="00FC772F">
        <w:rPr>
          <w:sz w:val="28"/>
          <w:szCs w:val="28"/>
          <w:lang w:eastAsia="ru-RU"/>
        </w:rPr>
        <w:t xml:space="preserve">особу, яка не входить до складу наглядової ради або іншого органу, відповідального за здійснення нагляду, та не є особою, яка здійснює виконавчі функції, але має постійний доступ до </w:t>
      </w:r>
      <w:proofErr w:type="spellStart"/>
      <w:r w:rsidRPr="00FC772F">
        <w:rPr>
          <w:sz w:val="28"/>
          <w:szCs w:val="28"/>
          <w:lang w:eastAsia="ru-RU"/>
        </w:rPr>
        <w:t>інсайдерської</w:t>
      </w:r>
      <w:proofErr w:type="spellEnd"/>
      <w:r w:rsidRPr="00FC772F">
        <w:rPr>
          <w:sz w:val="28"/>
          <w:szCs w:val="28"/>
          <w:lang w:eastAsia="ru-RU"/>
        </w:rPr>
        <w:t xml:space="preserve"> інформації, що прямо або опосередковано стосується ліцензіата, та має повноваження ухвалювати управлінські рішення (має право першого підпису), що впливають на подальший розвиток і комерційні перспективи такого ліцензіата (далі – особа, що має право першого підпису).</w:t>
      </w:r>
      <w:r>
        <w:rPr>
          <w:sz w:val="28"/>
          <w:szCs w:val="28"/>
          <w:lang w:eastAsia="ru-RU"/>
        </w:rPr>
        <w:t>»;</w:t>
      </w:r>
    </w:p>
    <w:p w14:paraId="6B75DDE9" w14:textId="77777777" w:rsidR="00D91BF2" w:rsidRDefault="00D91BF2" w:rsidP="000F5A97">
      <w:pPr>
        <w:pStyle w:val="a7"/>
        <w:ind w:left="0" w:firstLine="851"/>
        <w:jc w:val="both"/>
        <w:rPr>
          <w:sz w:val="28"/>
          <w:szCs w:val="28"/>
          <w:lang w:eastAsia="ru-RU"/>
        </w:rPr>
      </w:pPr>
    </w:p>
    <w:p w14:paraId="23CF27B6" w14:textId="77777777" w:rsidR="00FC772F" w:rsidRDefault="00D91BF2" w:rsidP="000F5A97">
      <w:pPr>
        <w:pStyle w:val="a7"/>
        <w:ind w:left="0" w:firstLine="851"/>
        <w:jc w:val="both"/>
        <w:rPr>
          <w:sz w:val="28"/>
          <w:szCs w:val="28"/>
          <w:lang w:eastAsia="ru-RU"/>
        </w:rPr>
      </w:pPr>
      <w:r w:rsidRPr="00D91BF2">
        <w:rPr>
          <w:sz w:val="28"/>
          <w:szCs w:val="28"/>
          <w:lang w:eastAsia="ru-RU"/>
        </w:rPr>
        <w:t xml:space="preserve"> </w:t>
      </w:r>
      <w:r>
        <w:rPr>
          <w:sz w:val="28"/>
          <w:szCs w:val="28"/>
          <w:lang w:eastAsia="ru-RU"/>
        </w:rPr>
        <w:t>пункт 8 викласти у такій редакції:</w:t>
      </w:r>
    </w:p>
    <w:p w14:paraId="5D333287" w14:textId="77777777" w:rsidR="00D91BF2" w:rsidRPr="00D91BF2" w:rsidRDefault="00D91BF2" w:rsidP="00D91BF2">
      <w:pPr>
        <w:pStyle w:val="a7"/>
        <w:ind w:left="0" w:firstLine="851"/>
        <w:jc w:val="both"/>
        <w:rPr>
          <w:sz w:val="28"/>
          <w:szCs w:val="28"/>
          <w:lang w:eastAsia="ru-RU"/>
        </w:rPr>
      </w:pPr>
      <w:r>
        <w:rPr>
          <w:sz w:val="28"/>
          <w:szCs w:val="28"/>
          <w:lang w:eastAsia="ru-RU"/>
        </w:rPr>
        <w:t>«</w:t>
      </w:r>
      <w:r w:rsidRPr="00D91BF2">
        <w:rPr>
          <w:sz w:val="28"/>
          <w:szCs w:val="28"/>
          <w:lang w:eastAsia="ru-RU"/>
        </w:rPr>
        <w:t>8.</w:t>
      </w:r>
      <w:r w:rsidRPr="00D91BF2">
        <w:rPr>
          <w:sz w:val="28"/>
          <w:szCs w:val="28"/>
          <w:lang w:eastAsia="ru-RU"/>
        </w:rPr>
        <w:tab/>
        <w:t xml:space="preserve">У разі тимчасової відсутності керівника (відпустка, відрядження, тимчасова непрацездатність) особа, яка тимчасово виконує його обов’язки, має приступити до виконання обов’язків керівника з першого дня його відсутності. </w:t>
      </w:r>
    </w:p>
    <w:p w14:paraId="102654D7" w14:textId="77777777" w:rsidR="00D91BF2" w:rsidRPr="00D91BF2" w:rsidRDefault="00D91BF2" w:rsidP="00D91BF2">
      <w:pPr>
        <w:pStyle w:val="a7"/>
        <w:ind w:left="0" w:firstLine="851"/>
        <w:jc w:val="both"/>
        <w:rPr>
          <w:sz w:val="28"/>
          <w:szCs w:val="28"/>
          <w:lang w:eastAsia="ru-RU"/>
        </w:rPr>
      </w:pPr>
      <w:r w:rsidRPr="00D91BF2">
        <w:rPr>
          <w:sz w:val="28"/>
          <w:szCs w:val="28"/>
          <w:lang w:eastAsia="ru-RU"/>
        </w:rPr>
        <w:t>У разі тимчасової відсутності керівника професійний учасник повинен подати до НКЦПФР в електронній формі офіційним каналом зв’язку з урахуванням вимог законодавства про електронні документи та електронний документообіг інформацію щодо особи, яка тимчасово виконує його обов’язки сумарно більше  90 днів протягом 12 місяців (крім випадку наявності рішення НКЦПФР про відповідність такої особи посаді керівника), згідно додатку до цього Порядку, не пізніше дев’яносто другого дня виконання цих обов’язків такою особою. До такої інформації додається документ компетентного органу країни постійного місця проживання та громадянства такої особи про те, є чи немає у неї судимості</w:t>
      </w:r>
      <w:r w:rsidR="00FC37D5">
        <w:rPr>
          <w:sz w:val="28"/>
          <w:szCs w:val="28"/>
          <w:lang w:eastAsia="ru-RU"/>
        </w:rPr>
        <w:t xml:space="preserve">. </w:t>
      </w:r>
      <w:r w:rsidRPr="00D91BF2">
        <w:rPr>
          <w:sz w:val="28"/>
          <w:szCs w:val="28"/>
          <w:lang w:eastAsia="ru-RU"/>
        </w:rPr>
        <w:t>Така особа повинна відповідати вимогам щодо професійної придатності та ділової репутації, встановленим цим Порядком та Стандартами, до керівника.</w:t>
      </w:r>
    </w:p>
    <w:p w14:paraId="29916FE2" w14:textId="77777777" w:rsidR="00D91BF2" w:rsidRDefault="00D91BF2" w:rsidP="00D91BF2">
      <w:pPr>
        <w:pStyle w:val="a7"/>
        <w:ind w:left="0" w:firstLine="851"/>
        <w:jc w:val="both"/>
        <w:rPr>
          <w:sz w:val="28"/>
          <w:szCs w:val="28"/>
          <w:lang w:eastAsia="ru-RU"/>
        </w:rPr>
      </w:pPr>
      <w:r w:rsidRPr="00D91BF2">
        <w:rPr>
          <w:sz w:val="28"/>
          <w:szCs w:val="28"/>
          <w:lang w:eastAsia="ru-RU"/>
        </w:rPr>
        <w:t>Професійний учасник повинен подати до НКЦПФР в електронній формі офіційним каналом зв’язку з урахуванням вимог законодавства про електронні документи та електронний документообіг інформацію щодо особи, що має право першого підпису, яка є особою, що здійснює управлінські функції, сумарно більше  90 днів протягом 12 місяців (крім випадку наявності рішення НКЦПФР про відповідність такої особи посаді керівника), згідно додатку до цього Порядку не пізніше дев’яносто другого дня виконання управлінських функцій такою особою. До такої інформації додається документ компетентного органу країни постійного місця проживання та громадянства такої особи про те, є чи немає у неї судимості. Така особа повинна відповідати вимогам щодо професійної придатності та ділової репутації, встановленим цим Порядком та Стандартами, до керівника.</w:t>
      </w:r>
      <w:r w:rsidR="007E08BE">
        <w:rPr>
          <w:sz w:val="28"/>
          <w:szCs w:val="28"/>
          <w:lang w:eastAsia="ru-RU"/>
        </w:rPr>
        <w:t>».</w:t>
      </w:r>
    </w:p>
    <w:p w14:paraId="4B7DF848" w14:textId="77777777" w:rsidR="000F5A97" w:rsidRPr="000F5A97" w:rsidRDefault="000F5A97" w:rsidP="000F5A97">
      <w:pPr>
        <w:rPr>
          <w:lang w:val="x-none" w:eastAsia="ru-RU"/>
        </w:rPr>
      </w:pPr>
    </w:p>
    <w:p w14:paraId="3AAAD16D" w14:textId="77777777" w:rsidR="004D354E" w:rsidRPr="00716368" w:rsidRDefault="00BA573B" w:rsidP="00E94D67">
      <w:pPr>
        <w:ind w:firstLine="851"/>
        <w:rPr>
          <w:sz w:val="28"/>
          <w:szCs w:val="28"/>
          <w:lang w:eastAsia="ru-RU"/>
        </w:rPr>
      </w:pPr>
      <w:r>
        <w:rPr>
          <w:sz w:val="28"/>
          <w:szCs w:val="28"/>
          <w:lang w:eastAsia="ru-RU"/>
        </w:rPr>
        <w:t xml:space="preserve">2) </w:t>
      </w:r>
      <w:r w:rsidR="00E94D67">
        <w:rPr>
          <w:sz w:val="28"/>
          <w:szCs w:val="28"/>
          <w:lang w:eastAsia="ru-RU"/>
        </w:rPr>
        <w:t>у заголовку розділу ІІ слово «займаній» виключити.</w:t>
      </w:r>
    </w:p>
    <w:p w14:paraId="46311252" w14:textId="77777777" w:rsidR="00022D52" w:rsidRPr="00F827A6" w:rsidRDefault="00022D52" w:rsidP="00022D52">
      <w:pPr>
        <w:pStyle w:val="a7"/>
        <w:ind w:left="0" w:firstLine="851"/>
        <w:jc w:val="both"/>
        <w:rPr>
          <w:lang w:eastAsia="ru-RU"/>
        </w:rPr>
      </w:pPr>
    </w:p>
    <w:p w14:paraId="6398B7D1" w14:textId="77777777" w:rsidR="008B6305" w:rsidRPr="008B6305" w:rsidRDefault="00BA573B" w:rsidP="00BA573B">
      <w:pPr>
        <w:pStyle w:val="a7"/>
        <w:tabs>
          <w:tab w:val="left" w:pos="633"/>
        </w:tabs>
        <w:ind w:left="0" w:firstLine="851"/>
        <w:jc w:val="both"/>
        <w:outlineLvl w:val="1"/>
        <w:rPr>
          <w:sz w:val="28"/>
          <w:szCs w:val="28"/>
          <w:lang w:eastAsia="ru-RU"/>
        </w:rPr>
      </w:pPr>
      <w:r>
        <w:rPr>
          <w:sz w:val="28"/>
          <w:szCs w:val="28"/>
          <w:lang w:eastAsia="ru-RU"/>
        </w:rPr>
        <w:lastRenderedPageBreak/>
        <w:t xml:space="preserve">3. </w:t>
      </w:r>
      <w:r w:rsidR="008B6305" w:rsidRPr="008B6305">
        <w:rPr>
          <w:sz w:val="28"/>
          <w:szCs w:val="28"/>
          <w:lang w:eastAsia="ru-RU"/>
        </w:rPr>
        <w:t>Департаменту методології регулювання професійних учасників ринку цінних паперів (Курочкіна І.) забезпечити</w:t>
      </w:r>
      <w:r w:rsidR="008B6305">
        <w:rPr>
          <w:sz w:val="28"/>
          <w:szCs w:val="28"/>
          <w:lang w:eastAsia="ru-RU"/>
        </w:rPr>
        <w:t xml:space="preserve"> </w:t>
      </w:r>
      <w:r w:rsidR="008B6305" w:rsidRPr="008B6305">
        <w:rPr>
          <w:sz w:val="28"/>
          <w:szCs w:val="28"/>
          <w:lang w:eastAsia="ru-RU"/>
        </w:rPr>
        <w:t xml:space="preserve">оприлюднення рішення на офіційному </w:t>
      </w:r>
      <w:proofErr w:type="spellStart"/>
      <w:r w:rsidR="008B6305" w:rsidRPr="008B6305">
        <w:rPr>
          <w:sz w:val="28"/>
          <w:szCs w:val="28"/>
          <w:lang w:eastAsia="ru-RU"/>
        </w:rPr>
        <w:t>вебсайті</w:t>
      </w:r>
      <w:proofErr w:type="spellEnd"/>
      <w:r w:rsidR="008B6305" w:rsidRPr="008B6305">
        <w:rPr>
          <w:sz w:val="28"/>
          <w:szCs w:val="28"/>
          <w:lang w:eastAsia="ru-RU"/>
        </w:rPr>
        <w:t xml:space="preserve"> Національної комісії з ці</w:t>
      </w:r>
      <w:r w:rsidR="008B6305">
        <w:rPr>
          <w:sz w:val="28"/>
          <w:szCs w:val="28"/>
          <w:lang w:eastAsia="ru-RU"/>
        </w:rPr>
        <w:t>нних паперів та фондового ринку.</w:t>
      </w:r>
    </w:p>
    <w:p w14:paraId="74D0B992" w14:textId="77777777" w:rsidR="0072434D" w:rsidRPr="008B6305" w:rsidRDefault="0072434D" w:rsidP="00BA573B">
      <w:pPr>
        <w:tabs>
          <w:tab w:val="left" w:pos="633"/>
        </w:tabs>
        <w:ind w:firstLine="851"/>
        <w:jc w:val="both"/>
        <w:rPr>
          <w:sz w:val="28"/>
          <w:szCs w:val="28"/>
          <w:lang w:eastAsia="ru-RU"/>
        </w:rPr>
      </w:pPr>
    </w:p>
    <w:p w14:paraId="066BFE6B" w14:textId="77777777" w:rsidR="004D354E" w:rsidRPr="00716368" w:rsidRDefault="00BA573B" w:rsidP="00BA573B">
      <w:pPr>
        <w:pStyle w:val="a7"/>
        <w:tabs>
          <w:tab w:val="left" w:pos="633"/>
        </w:tabs>
        <w:ind w:left="0" w:firstLine="851"/>
        <w:jc w:val="both"/>
        <w:rPr>
          <w:sz w:val="28"/>
          <w:szCs w:val="28"/>
          <w:lang w:eastAsia="ru-RU"/>
        </w:rPr>
      </w:pPr>
      <w:r>
        <w:rPr>
          <w:sz w:val="28"/>
          <w:szCs w:val="28"/>
          <w:lang w:eastAsia="ru-RU"/>
        </w:rPr>
        <w:t xml:space="preserve">4. </w:t>
      </w:r>
      <w:r w:rsidR="004D354E" w:rsidRPr="00716368">
        <w:rPr>
          <w:sz w:val="28"/>
          <w:szCs w:val="28"/>
          <w:lang w:eastAsia="ru-RU"/>
        </w:rPr>
        <w:t xml:space="preserve">Це рішення набирає чинності з дня, наступного за днем його офіційного опублікування на офіційному </w:t>
      </w:r>
      <w:proofErr w:type="spellStart"/>
      <w:r w:rsidR="004D354E" w:rsidRPr="00716368">
        <w:rPr>
          <w:sz w:val="28"/>
          <w:szCs w:val="28"/>
          <w:lang w:eastAsia="ru-RU"/>
        </w:rPr>
        <w:t>вебсайті</w:t>
      </w:r>
      <w:proofErr w:type="spellEnd"/>
      <w:r w:rsidR="004D354E" w:rsidRPr="00716368">
        <w:rPr>
          <w:sz w:val="28"/>
          <w:szCs w:val="28"/>
          <w:lang w:eastAsia="ru-RU"/>
        </w:rPr>
        <w:t xml:space="preserve"> Національної комісії з цінних паперів та фондового ринку.</w:t>
      </w:r>
    </w:p>
    <w:p w14:paraId="780C0365" w14:textId="77777777" w:rsidR="004D354E" w:rsidRPr="00716368" w:rsidRDefault="004D354E" w:rsidP="00BA573B">
      <w:pPr>
        <w:pStyle w:val="a7"/>
        <w:tabs>
          <w:tab w:val="left" w:pos="633"/>
        </w:tabs>
        <w:ind w:left="0" w:firstLine="851"/>
        <w:rPr>
          <w:sz w:val="28"/>
          <w:szCs w:val="28"/>
          <w:lang w:eastAsia="ru-RU"/>
        </w:rPr>
      </w:pPr>
    </w:p>
    <w:p w14:paraId="7FEB2031" w14:textId="77777777" w:rsidR="004D354E" w:rsidRPr="00716368" w:rsidRDefault="00BA573B" w:rsidP="00BA573B">
      <w:pPr>
        <w:pStyle w:val="a7"/>
        <w:tabs>
          <w:tab w:val="left" w:pos="633"/>
        </w:tabs>
        <w:ind w:left="0" w:firstLine="851"/>
        <w:jc w:val="both"/>
        <w:rPr>
          <w:sz w:val="28"/>
          <w:szCs w:val="28"/>
          <w:lang w:eastAsia="ru-RU"/>
        </w:rPr>
      </w:pPr>
      <w:r>
        <w:rPr>
          <w:sz w:val="28"/>
          <w:szCs w:val="28"/>
          <w:lang w:eastAsia="ru-RU"/>
        </w:rPr>
        <w:t xml:space="preserve">5. </w:t>
      </w:r>
      <w:r w:rsidR="004D354E" w:rsidRPr="00716368">
        <w:rPr>
          <w:sz w:val="28"/>
          <w:szCs w:val="28"/>
          <w:lang w:eastAsia="ru-RU"/>
        </w:rPr>
        <w:t>Контроль за виконанням цього рішення покласти на членів Національної комісії з цінних паперів та фондового ринку відповідно до розподілу їх повноважень.</w:t>
      </w:r>
    </w:p>
    <w:p w14:paraId="7A3EE438" w14:textId="77777777" w:rsidR="004D354E" w:rsidRPr="00716368" w:rsidRDefault="004D354E" w:rsidP="003A21D6">
      <w:pPr>
        <w:tabs>
          <w:tab w:val="left" w:pos="633"/>
        </w:tabs>
        <w:ind w:firstLine="851"/>
        <w:rPr>
          <w:sz w:val="28"/>
        </w:rPr>
      </w:pPr>
    </w:p>
    <w:p w14:paraId="59C63240" w14:textId="77777777" w:rsidR="004D354E" w:rsidRPr="00716368" w:rsidRDefault="004D354E" w:rsidP="00DC7479">
      <w:pPr>
        <w:ind w:firstLine="709"/>
        <w:rPr>
          <w:sz w:val="28"/>
        </w:rPr>
      </w:pPr>
    </w:p>
    <w:p w14:paraId="2382AF79" w14:textId="77777777" w:rsidR="004D354E" w:rsidRPr="00716368" w:rsidRDefault="004D354E" w:rsidP="00DC7479">
      <w:pPr>
        <w:ind w:firstLine="709"/>
        <w:jc w:val="center"/>
        <w:rPr>
          <w:b/>
          <w:bCs/>
          <w:sz w:val="28"/>
        </w:rPr>
      </w:pPr>
      <w:r w:rsidRPr="00716368">
        <w:rPr>
          <w:b/>
          <w:bCs/>
          <w:sz w:val="28"/>
        </w:rPr>
        <w:t>Голова Комісії                                                          Руслан МАГОМЕДОВ</w:t>
      </w:r>
    </w:p>
    <w:p w14:paraId="67926FD9" w14:textId="77777777" w:rsidR="004D354E" w:rsidRPr="00716368" w:rsidRDefault="004D354E" w:rsidP="00DC74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pPr>
    </w:p>
    <w:p w14:paraId="77D9CF31" w14:textId="77777777" w:rsidR="004D354E" w:rsidRPr="00716368" w:rsidRDefault="004D354E" w:rsidP="00DC74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pPr>
    </w:p>
    <w:p w14:paraId="79EE7233" w14:textId="77777777" w:rsidR="004D354E" w:rsidRPr="00716368" w:rsidRDefault="004D354E" w:rsidP="00DC7479">
      <w:pPr>
        <w:tabs>
          <w:tab w:val="left" w:pos="1134"/>
        </w:tabs>
        <w:ind w:left="6804" w:firstLine="709"/>
        <w:jc w:val="both"/>
      </w:pPr>
    </w:p>
    <w:p w14:paraId="4BA001D7" w14:textId="77777777" w:rsidR="004D354E" w:rsidRPr="00716368" w:rsidRDefault="004D354E" w:rsidP="00992755">
      <w:pPr>
        <w:tabs>
          <w:tab w:val="left" w:pos="1134"/>
        </w:tabs>
        <w:ind w:left="6379"/>
        <w:jc w:val="both"/>
      </w:pPr>
      <w:r w:rsidRPr="00716368">
        <w:t xml:space="preserve">Протокол засідання Комісії </w:t>
      </w:r>
    </w:p>
    <w:p w14:paraId="547383EC" w14:textId="77777777" w:rsidR="007433C9" w:rsidRPr="00F724DB" w:rsidRDefault="00421E5B" w:rsidP="00992755">
      <w:pPr>
        <w:tabs>
          <w:tab w:val="left" w:pos="1134"/>
        </w:tabs>
        <w:ind w:left="6379"/>
        <w:jc w:val="both"/>
        <w:rPr>
          <w:b/>
          <w:sz w:val="28"/>
          <w:szCs w:val="28"/>
          <w:lang w:val="en-US"/>
        </w:rPr>
      </w:pPr>
      <w:r>
        <w:t>в</w:t>
      </w:r>
      <w:r w:rsidR="004D354E" w:rsidRPr="00716368">
        <w:t>ід</w:t>
      </w:r>
      <w:r>
        <w:t xml:space="preserve"> </w:t>
      </w:r>
      <w:r w:rsidR="001C44E1">
        <w:rPr>
          <w:lang w:val="en-US"/>
        </w:rPr>
        <w:t>19.02.</w:t>
      </w:r>
      <w:r w:rsidR="004D354E" w:rsidRPr="00716368">
        <w:t>202</w:t>
      </w:r>
      <w:r w:rsidR="000F5A97">
        <w:rPr>
          <w:lang w:val="en-US"/>
        </w:rPr>
        <w:t>4</w:t>
      </w:r>
      <w:r w:rsidR="004D354E" w:rsidRPr="00716368">
        <w:t xml:space="preserve"> року № </w:t>
      </w:r>
      <w:r w:rsidR="001C44E1">
        <w:rPr>
          <w:lang w:val="en-US"/>
        </w:rPr>
        <w:t>33</w:t>
      </w:r>
    </w:p>
    <w:p w14:paraId="6E98E75F" w14:textId="77777777" w:rsidR="004D354E" w:rsidRPr="00716368" w:rsidRDefault="004D354E" w:rsidP="00DC7479">
      <w:pPr>
        <w:ind w:firstLine="709"/>
        <w:jc w:val="both"/>
        <w:rPr>
          <w:b/>
          <w:sz w:val="28"/>
          <w:szCs w:val="28"/>
        </w:rPr>
      </w:pPr>
    </w:p>
    <w:sectPr w:rsidR="004D354E" w:rsidRPr="00716368" w:rsidSect="0036312C">
      <w:headerReference w:type="default" r:id="rId9"/>
      <w:footerReference w:type="first" r:id="rId10"/>
      <w:pgSz w:w="11906" w:h="16838"/>
      <w:pgMar w:top="567" w:right="849" w:bottom="1276"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AB4DD" w14:textId="77777777" w:rsidR="0036312C" w:rsidRDefault="0036312C" w:rsidP="004D354E">
      <w:r>
        <w:separator/>
      </w:r>
    </w:p>
  </w:endnote>
  <w:endnote w:type="continuationSeparator" w:id="0">
    <w:p w14:paraId="25B8C3DE" w14:textId="77777777" w:rsidR="0036312C" w:rsidRDefault="0036312C" w:rsidP="004D35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508CF" w14:textId="77777777" w:rsidR="00552051" w:rsidRPr="00421E5B" w:rsidRDefault="00552051">
    <w:pPr>
      <w:pStyle w:val="a5"/>
      <w:rPr>
        <w:color w:val="A6A6A6"/>
        <w:sz w:val="16"/>
        <w:szCs w:val="16"/>
      </w:rPr>
    </w:pPr>
    <w:r w:rsidRPr="00421E5B">
      <w:rPr>
        <w:color w:val="A6A6A6"/>
        <w:sz w:val="16"/>
        <w:szCs w:val="16"/>
        <w:lang w:val="ru-RU"/>
      </w:rPr>
      <w:t xml:space="preserve"> </w:t>
    </w:r>
    <w:r w:rsidRPr="00421E5B">
      <w:rPr>
        <w:color w:val="A6A6A6"/>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DD08A" w14:textId="77777777" w:rsidR="0036312C" w:rsidRDefault="0036312C" w:rsidP="004D354E">
      <w:r>
        <w:separator/>
      </w:r>
    </w:p>
  </w:footnote>
  <w:footnote w:type="continuationSeparator" w:id="0">
    <w:p w14:paraId="2E23FE92" w14:textId="77777777" w:rsidR="0036312C" w:rsidRDefault="0036312C" w:rsidP="004D35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9BEB0" w14:textId="77777777" w:rsidR="00552051" w:rsidRDefault="00F84B02">
    <w:pPr>
      <w:pStyle w:val="a3"/>
      <w:jc w:val="center"/>
    </w:pPr>
    <w:r>
      <w:fldChar w:fldCharType="begin"/>
    </w:r>
    <w:r w:rsidR="00D8474D">
      <w:instrText>PAGE   \* MERGEFORMAT</w:instrText>
    </w:r>
    <w:r>
      <w:fldChar w:fldCharType="separate"/>
    </w:r>
    <w:r w:rsidR="008A5A71">
      <w:rPr>
        <w:noProof/>
      </w:rPr>
      <w:t>3</w:t>
    </w:r>
    <w:r>
      <w:rPr>
        <w:noProof/>
      </w:rPr>
      <w:fldChar w:fldCharType="end"/>
    </w:r>
  </w:p>
  <w:p w14:paraId="3A253BE2" w14:textId="77777777" w:rsidR="00552051" w:rsidRDefault="0055205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F3729"/>
    <w:multiLevelType w:val="hybridMultilevel"/>
    <w:tmpl w:val="0340E9D4"/>
    <w:lvl w:ilvl="0" w:tplc="FFFFFFFF">
      <w:start w:val="1"/>
      <w:numFmt w:val="decimal"/>
      <w:lvlText w:val="%1."/>
      <w:lvlJc w:val="left"/>
      <w:pPr>
        <w:ind w:left="1428" w:hanging="360"/>
      </w:pPr>
    </w:lvl>
    <w:lvl w:ilvl="1" w:tplc="FFFFFFFF">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 w15:restartNumberingAfterBreak="0">
    <w:nsid w:val="21EB7581"/>
    <w:multiLevelType w:val="hybridMultilevel"/>
    <w:tmpl w:val="06C61CD8"/>
    <w:lvl w:ilvl="0" w:tplc="0422000F">
      <w:start w:val="1"/>
      <w:numFmt w:val="decimal"/>
      <w:lvlText w:val="%1."/>
      <w:lvlJc w:val="left"/>
      <w:pPr>
        <w:ind w:left="1353" w:hanging="360"/>
      </w:pPr>
      <w:rPr>
        <w:rFonts w:hint="default"/>
      </w:rPr>
    </w:lvl>
    <w:lvl w:ilvl="1" w:tplc="04220019" w:tentative="1">
      <w:start w:val="1"/>
      <w:numFmt w:val="lowerLetter"/>
      <w:lvlText w:val="%2."/>
      <w:lvlJc w:val="left"/>
      <w:pPr>
        <w:ind w:left="2073" w:hanging="360"/>
      </w:pPr>
    </w:lvl>
    <w:lvl w:ilvl="2" w:tplc="0422001B" w:tentative="1">
      <w:start w:val="1"/>
      <w:numFmt w:val="lowerRoman"/>
      <w:lvlText w:val="%3."/>
      <w:lvlJc w:val="right"/>
      <w:pPr>
        <w:ind w:left="2793" w:hanging="180"/>
      </w:pPr>
    </w:lvl>
    <w:lvl w:ilvl="3" w:tplc="0422000F" w:tentative="1">
      <w:start w:val="1"/>
      <w:numFmt w:val="decimal"/>
      <w:lvlText w:val="%4."/>
      <w:lvlJc w:val="left"/>
      <w:pPr>
        <w:ind w:left="3513" w:hanging="360"/>
      </w:pPr>
    </w:lvl>
    <w:lvl w:ilvl="4" w:tplc="04220019" w:tentative="1">
      <w:start w:val="1"/>
      <w:numFmt w:val="lowerLetter"/>
      <w:lvlText w:val="%5."/>
      <w:lvlJc w:val="left"/>
      <w:pPr>
        <w:ind w:left="4233" w:hanging="360"/>
      </w:pPr>
    </w:lvl>
    <w:lvl w:ilvl="5" w:tplc="0422001B" w:tentative="1">
      <w:start w:val="1"/>
      <w:numFmt w:val="lowerRoman"/>
      <w:lvlText w:val="%6."/>
      <w:lvlJc w:val="right"/>
      <w:pPr>
        <w:ind w:left="4953" w:hanging="180"/>
      </w:pPr>
    </w:lvl>
    <w:lvl w:ilvl="6" w:tplc="0422000F" w:tentative="1">
      <w:start w:val="1"/>
      <w:numFmt w:val="decimal"/>
      <w:lvlText w:val="%7."/>
      <w:lvlJc w:val="left"/>
      <w:pPr>
        <w:ind w:left="5673" w:hanging="360"/>
      </w:pPr>
    </w:lvl>
    <w:lvl w:ilvl="7" w:tplc="04220019" w:tentative="1">
      <w:start w:val="1"/>
      <w:numFmt w:val="lowerLetter"/>
      <w:lvlText w:val="%8."/>
      <w:lvlJc w:val="left"/>
      <w:pPr>
        <w:ind w:left="6393" w:hanging="360"/>
      </w:pPr>
    </w:lvl>
    <w:lvl w:ilvl="8" w:tplc="0422001B" w:tentative="1">
      <w:start w:val="1"/>
      <w:numFmt w:val="lowerRoman"/>
      <w:lvlText w:val="%9."/>
      <w:lvlJc w:val="right"/>
      <w:pPr>
        <w:ind w:left="7113" w:hanging="180"/>
      </w:pPr>
    </w:lvl>
  </w:abstractNum>
  <w:abstractNum w:abstractNumId="2" w15:restartNumberingAfterBreak="0">
    <w:nsid w:val="3F903C75"/>
    <w:multiLevelType w:val="hybridMultilevel"/>
    <w:tmpl w:val="FD900DF0"/>
    <w:lvl w:ilvl="0" w:tplc="0422000F">
      <w:start w:val="1"/>
      <w:numFmt w:val="decimal"/>
      <w:lvlText w:val="%1."/>
      <w:lvlJc w:val="left"/>
      <w:pPr>
        <w:ind w:left="1428"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3" w15:restartNumberingAfterBreak="0">
    <w:nsid w:val="468B1741"/>
    <w:multiLevelType w:val="hybridMultilevel"/>
    <w:tmpl w:val="4412DCF2"/>
    <w:lvl w:ilvl="0" w:tplc="0C126ADE">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4" w15:restartNumberingAfterBreak="0">
    <w:nsid w:val="6314501A"/>
    <w:multiLevelType w:val="hybridMultilevel"/>
    <w:tmpl w:val="08945854"/>
    <w:lvl w:ilvl="0" w:tplc="4B128226">
      <w:start w:val="1"/>
      <w:numFmt w:val="decimal"/>
      <w:lvlText w:val="%1."/>
      <w:lvlJc w:val="left"/>
      <w:pPr>
        <w:ind w:left="720" w:hanging="360"/>
      </w:pPr>
      <w:rPr>
        <w:rFonts w:ascii="Times New Roman" w:eastAsia="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4DD36D1"/>
    <w:multiLevelType w:val="hybridMultilevel"/>
    <w:tmpl w:val="AA424706"/>
    <w:lvl w:ilvl="0" w:tplc="470CE522">
      <w:start w:val="1"/>
      <w:numFmt w:val="decimal"/>
      <w:lvlText w:val="%1."/>
      <w:lvlJc w:val="left"/>
      <w:pPr>
        <w:ind w:left="1070" w:hanging="360"/>
      </w:pPr>
      <w:rPr>
        <w:strike w:val="0"/>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743A13AF"/>
    <w:multiLevelType w:val="hybridMultilevel"/>
    <w:tmpl w:val="BD0286DE"/>
    <w:lvl w:ilvl="0" w:tplc="FFFFFFFF">
      <w:start w:val="1"/>
      <w:numFmt w:val="decimal"/>
      <w:lvlText w:val="%1."/>
      <w:lvlJc w:val="left"/>
      <w:pPr>
        <w:ind w:left="720" w:hanging="360"/>
      </w:pPr>
      <w:rPr>
        <w:rFonts w:ascii="Times New Roman" w:eastAsia="Times New Roman" w:hAnsi="Times New Roman" w:cs="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82043643">
    <w:abstractNumId w:val="5"/>
  </w:num>
  <w:num w:numId="2" w16cid:durableId="73477912">
    <w:abstractNumId w:val="2"/>
  </w:num>
  <w:num w:numId="3" w16cid:durableId="1094740662">
    <w:abstractNumId w:val="4"/>
  </w:num>
  <w:num w:numId="4" w16cid:durableId="785152385">
    <w:abstractNumId w:val="6"/>
  </w:num>
  <w:num w:numId="5" w16cid:durableId="1126388923">
    <w:abstractNumId w:val="0"/>
  </w:num>
  <w:num w:numId="6" w16cid:durableId="118495826">
    <w:abstractNumId w:val="1"/>
  </w:num>
  <w:num w:numId="7" w16cid:durableId="10312253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54E"/>
    <w:rsid w:val="00013819"/>
    <w:rsid w:val="00022D52"/>
    <w:rsid w:val="0004158D"/>
    <w:rsid w:val="00042E72"/>
    <w:rsid w:val="00046DDD"/>
    <w:rsid w:val="0005410F"/>
    <w:rsid w:val="00060FDC"/>
    <w:rsid w:val="0007707E"/>
    <w:rsid w:val="00084FEC"/>
    <w:rsid w:val="00092722"/>
    <w:rsid w:val="00096881"/>
    <w:rsid w:val="000A588C"/>
    <w:rsid w:val="000C51C1"/>
    <w:rsid w:val="000C532F"/>
    <w:rsid w:val="000C68E4"/>
    <w:rsid w:val="000F5A97"/>
    <w:rsid w:val="00105BA8"/>
    <w:rsid w:val="00110EAF"/>
    <w:rsid w:val="00125210"/>
    <w:rsid w:val="00130CBB"/>
    <w:rsid w:val="00153056"/>
    <w:rsid w:val="00156457"/>
    <w:rsid w:val="00156E4B"/>
    <w:rsid w:val="00187234"/>
    <w:rsid w:val="001906D1"/>
    <w:rsid w:val="001949AD"/>
    <w:rsid w:val="001B194E"/>
    <w:rsid w:val="001C44E1"/>
    <w:rsid w:val="001F1213"/>
    <w:rsid w:val="002123F0"/>
    <w:rsid w:val="0021312D"/>
    <w:rsid w:val="00217263"/>
    <w:rsid w:val="002311EE"/>
    <w:rsid w:val="00280815"/>
    <w:rsid w:val="002935E0"/>
    <w:rsid w:val="002A1E27"/>
    <w:rsid w:val="002A4DAB"/>
    <w:rsid w:val="002A5C9B"/>
    <w:rsid w:val="002C040B"/>
    <w:rsid w:val="002C61FB"/>
    <w:rsid w:val="002D0789"/>
    <w:rsid w:val="002D0AA2"/>
    <w:rsid w:val="002D29B8"/>
    <w:rsid w:val="002D568D"/>
    <w:rsid w:val="002D65A2"/>
    <w:rsid w:val="002E16B1"/>
    <w:rsid w:val="002F1987"/>
    <w:rsid w:val="0032370A"/>
    <w:rsid w:val="00326A1E"/>
    <w:rsid w:val="003413B3"/>
    <w:rsid w:val="00356E5E"/>
    <w:rsid w:val="0036312C"/>
    <w:rsid w:val="00364EB5"/>
    <w:rsid w:val="00367B2E"/>
    <w:rsid w:val="00376BB3"/>
    <w:rsid w:val="0038498E"/>
    <w:rsid w:val="003858EA"/>
    <w:rsid w:val="003A0468"/>
    <w:rsid w:val="003A21D6"/>
    <w:rsid w:val="003B5CF2"/>
    <w:rsid w:val="003C3958"/>
    <w:rsid w:val="003C6A7B"/>
    <w:rsid w:val="003E59DC"/>
    <w:rsid w:val="0040005C"/>
    <w:rsid w:val="00406E2C"/>
    <w:rsid w:val="00421E5B"/>
    <w:rsid w:val="00424E68"/>
    <w:rsid w:val="00467DD9"/>
    <w:rsid w:val="00477592"/>
    <w:rsid w:val="00481ADC"/>
    <w:rsid w:val="00486784"/>
    <w:rsid w:val="004A5778"/>
    <w:rsid w:val="004B5851"/>
    <w:rsid w:val="004C67F0"/>
    <w:rsid w:val="004D159B"/>
    <w:rsid w:val="004D2C18"/>
    <w:rsid w:val="004D354E"/>
    <w:rsid w:val="004D362D"/>
    <w:rsid w:val="004D3BC5"/>
    <w:rsid w:val="004E77CB"/>
    <w:rsid w:val="004F20D1"/>
    <w:rsid w:val="004F34E9"/>
    <w:rsid w:val="00504576"/>
    <w:rsid w:val="00524597"/>
    <w:rsid w:val="00535D41"/>
    <w:rsid w:val="00536881"/>
    <w:rsid w:val="005406C5"/>
    <w:rsid w:val="005412F0"/>
    <w:rsid w:val="00544C93"/>
    <w:rsid w:val="00552051"/>
    <w:rsid w:val="00595CA2"/>
    <w:rsid w:val="005B7A9F"/>
    <w:rsid w:val="005C0175"/>
    <w:rsid w:val="005D26A2"/>
    <w:rsid w:val="005D60BB"/>
    <w:rsid w:val="005E5F79"/>
    <w:rsid w:val="005F5D83"/>
    <w:rsid w:val="005F66E0"/>
    <w:rsid w:val="00603542"/>
    <w:rsid w:val="00604208"/>
    <w:rsid w:val="0061496B"/>
    <w:rsid w:val="00626CD5"/>
    <w:rsid w:val="006305A3"/>
    <w:rsid w:val="00652CF7"/>
    <w:rsid w:val="00656245"/>
    <w:rsid w:val="00661DE0"/>
    <w:rsid w:val="006649CE"/>
    <w:rsid w:val="00677288"/>
    <w:rsid w:val="00697C61"/>
    <w:rsid w:val="006A1D0A"/>
    <w:rsid w:val="006B6972"/>
    <w:rsid w:val="006C194B"/>
    <w:rsid w:val="006D0D5C"/>
    <w:rsid w:val="006D7B01"/>
    <w:rsid w:val="006F7193"/>
    <w:rsid w:val="00703972"/>
    <w:rsid w:val="00710F47"/>
    <w:rsid w:val="00716368"/>
    <w:rsid w:val="0072434D"/>
    <w:rsid w:val="007431D6"/>
    <w:rsid w:val="007433C9"/>
    <w:rsid w:val="00777585"/>
    <w:rsid w:val="007C5385"/>
    <w:rsid w:val="007D164C"/>
    <w:rsid w:val="007E08BE"/>
    <w:rsid w:val="007F1314"/>
    <w:rsid w:val="00856F16"/>
    <w:rsid w:val="00876287"/>
    <w:rsid w:val="0088532F"/>
    <w:rsid w:val="008861EC"/>
    <w:rsid w:val="008A0242"/>
    <w:rsid w:val="008A5A71"/>
    <w:rsid w:val="008A667B"/>
    <w:rsid w:val="008B2B3B"/>
    <w:rsid w:val="008B6305"/>
    <w:rsid w:val="008B6D34"/>
    <w:rsid w:val="008C1C81"/>
    <w:rsid w:val="008D39DC"/>
    <w:rsid w:val="008E02BE"/>
    <w:rsid w:val="008E3DA3"/>
    <w:rsid w:val="0090333D"/>
    <w:rsid w:val="00907715"/>
    <w:rsid w:val="00922677"/>
    <w:rsid w:val="00924F20"/>
    <w:rsid w:val="00937CEF"/>
    <w:rsid w:val="0095378B"/>
    <w:rsid w:val="00954AF1"/>
    <w:rsid w:val="009835F5"/>
    <w:rsid w:val="0098422A"/>
    <w:rsid w:val="00985F4B"/>
    <w:rsid w:val="00992755"/>
    <w:rsid w:val="00992A94"/>
    <w:rsid w:val="009B337C"/>
    <w:rsid w:val="009D2159"/>
    <w:rsid w:val="009D2F03"/>
    <w:rsid w:val="009E53DA"/>
    <w:rsid w:val="009F4253"/>
    <w:rsid w:val="00A011A9"/>
    <w:rsid w:val="00A04AAB"/>
    <w:rsid w:val="00A256CB"/>
    <w:rsid w:val="00A27718"/>
    <w:rsid w:val="00A54BD3"/>
    <w:rsid w:val="00A710D2"/>
    <w:rsid w:val="00AA376E"/>
    <w:rsid w:val="00AA708B"/>
    <w:rsid w:val="00AB5FA4"/>
    <w:rsid w:val="00AD1C46"/>
    <w:rsid w:val="00AE10E5"/>
    <w:rsid w:val="00AF3492"/>
    <w:rsid w:val="00AF4F7A"/>
    <w:rsid w:val="00B071FE"/>
    <w:rsid w:val="00B11169"/>
    <w:rsid w:val="00B11D79"/>
    <w:rsid w:val="00B31A6B"/>
    <w:rsid w:val="00B41D1D"/>
    <w:rsid w:val="00B43FD6"/>
    <w:rsid w:val="00B53086"/>
    <w:rsid w:val="00B71A2B"/>
    <w:rsid w:val="00B804BE"/>
    <w:rsid w:val="00BA573B"/>
    <w:rsid w:val="00BB30E9"/>
    <w:rsid w:val="00BC469A"/>
    <w:rsid w:val="00BC5F0B"/>
    <w:rsid w:val="00BD0F32"/>
    <w:rsid w:val="00BD690C"/>
    <w:rsid w:val="00BD79D1"/>
    <w:rsid w:val="00BE7B11"/>
    <w:rsid w:val="00C20611"/>
    <w:rsid w:val="00C3125C"/>
    <w:rsid w:val="00C4303A"/>
    <w:rsid w:val="00C56F3B"/>
    <w:rsid w:val="00C73167"/>
    <w:rsid w:val="00C808D9"/>
    <w:rsid w:val="00CA2A06"/>
    <w:rsid w:val="00CA32FD"/>
    <w:rsid w:val="00CB5B2E"/>
    <w:rsid w:val="00CC0D37"/>
    <w:rsid w:val="00CD4407"/>
    <w:rsid w:val="00CF7CD5"/>
    <w:rsid w:val="00D15AD5"/>
    <w:rsid w:val="00D16435"/>
    <w:rsid w:val="00D42569"/>
    <w:rsid w:val="00D51FD7"/>
    <w:rsid w:val="00D56F94"/>
    <w:rsid w:val="00D70D39"/>
    <w:rsid w:val="00D8474D"/>
    <w:rsid w:val="00D91BF2"/>
    <w:rsid w:val="00DB1264"/>
    <w:rsid w:val="00DB720E"/>
    <w:rsid w:val="00DC30B5"/>
    <w:rsid w:val="00DC7479"/>
    <w:rsid w:val="00DE0CE6"/>
    <w:rsid w:val="00DF76D8"/>
    <w:rsid w:val="00DF7912"/>
    <w:rsid w:val="00E12C38"/>
    <w:rsid w:val="00E24339"/>
    <w:rsid w:val="00E357CE"/>
    <w:rsid w:val="00E42DBD"/>
    <w:rsid w:val="00E445A2"/>
    <w:rsid w:val="00E76FA2"/>
    <w:rsid w:val="00E82106"/>
    <w:rsid w:val="00E9006D"/>
    <w:rsid w:val="00E94D67"/>
    <w:rsid w:val="00EA14C4"/>
    <w:rsid w:val="00EA5C5B"/>
    <w:rsid w:val="00EA6B91"/>
    <w:rsid w:val="00ED3CCF"/>
    <w:rsid w:val="00F07978"/>
    <w:rsid w:val="00F3261E"/>
    <w:rsid w:val="00F3613B"/>
    <w:rsid w:val="00F3693F"/>
    <w:rsid w:val="00F52C05"/>
    <w:rsid w:val="00F54537"/>
    <w:rsid w:val="00F57066"/>
    <w:rsid w:val="00F7223B"/>
    <w:rsid w:val="00F724DB"/>
    <w:rsid w:val="00F827A6"/>
    <w:rsid w:val="00F84B02"/>
    <w:rsid w:val="00F8588D"/>
    <w:rsid w:val="00FA31DA"/>
    <w:rsid w:val="00FB03F0"/>
    <w:rsid w:val="00FB1A6A"/>
    <w:rsid w:val="00FB26EB"/>
    <w:rsid w:val="00FC0F91"/>
    <w:rsid w:val="00FC37D5"/>
    <w:rsid w:val="00FC772F"/>
    <w:rsid w:val="00FD245F"/>
    <w:rsid w:val="00FF280D"/>
    <w:rsid w:val="00FF55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3EAA6"/>
  <w15:chartTrackingRefBased/>
  <w15:docId w15:val="{A58E3668-59D1-A84E-AD89-9DF1B6B3C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354E"/>
    <w:rPr>
      <w:rFonts w:ascii="Times New Roman" w:eastAsia="Times New Roman" w:hAnsi="Times New Roman"/>
      <w:sz w:val="24"/>
      <w:szCs w:val="24"/>
      <w:lang w:val="uk-UA" w:eastAsia="uk-UA"/>
    </w:rPr>
  </w:style>
  <w:style w:type="paragraph" w:styleId="2">
    <w:name w:val="heading 2"/>
    <w:basedOn w:val="a"/>
    <w:next w:val="a"/>
    <w:link w:val="20"/>
    <w:uiPriority w:val="9"/>
    <w:qFormat/>
    <w:rsid w:val="004D354E"/>
    <w:pPr>
      <w:keepNext/>
      <w:spacing w:before="240"/>
      <w:jc w:val="center"/>
      <w:outlineLvl w:val="1"/>
    </w:pPr>
    <w:rPr>
      <w:sz w:val="26"/>
      <w:szCs w:val="20"/>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rsid w:val="004D354E"/>
    <w:rPr>
      <w:rFonts w:ascii="Times New Roman" w:eastAsia="Times New Roman" w:hAnsi="Times New Roman" w:cs="Times New Roman"/>
      <w:sz w:val="26"/>
      <w:szCs w:val="20"/>
      <w:lang w:eastAsia="ru-RU"/>
    </w:rPr>
  </w:style>
  <w:style w:type="paragraph" w:styleId="a3">
    <w:name w:val="header"/>
    <w:basedOn w:val="a"/>
    <w:link w:val="a4"/>
    <w:uiPriority w:val="99"/>
    <w:unhideWhenUsed/>
    <w:rsid w:val="004D354E"/>
    <w:pPr>
      <w:tabs>
        <w:tab w:val="center" w:pos="4844"/>
        <w:tab w:val="right" w:pos="9689"/>
      </w:tabs>
    </w:pPr>
    <w:rPr>
      <w:lang w:val="x-none"/>
    </w:rPr>
  </w:style>
  <w:style w:type="character" w:customStyle="1" w:styleId="a4">
    <w:name w:val="Верхній колонтитул Знак"/>
    <w:link w:val="a3"/>
    <w:uiPriority w:val="99"/>
    <w:rsid w:val="004D354E"/>
    <w:rPr>
      <w:rFonts w:ascii="Times New Roman" w:eastAsia="Times New Roman" w:hAnsi="Times New Roman" w:cs="Times New Roman"/>
      <w:sz w:val="24"/>
      <w:szCs w:val="24"/>
      <w:lang w:eastAsia="uk-UA"/>
    </w:rPr>
  </w:style>
  <w:style w:type="paragraph" w:styleId="a5">
    <w:name w:val="footer"/>
    <w:basedOn w:val="a"/>
    <w:link w:val="a6"/>
    <w:uiPriority w:val="99"/>
    <w:unhideWhenUsed/>
    <w:rsid w:val="004D354E"/>
    <w:pPr>
      <w:tabs>
        <w:tab w:val="center" w:pos="4844"/>
        <w:tab w:val="right" w:pos="9689"/>
      </w:tabs>
    </w:pPr>
    <w:rPr>
      <w:lang w:val="x-none"/>
    </w:rPr>
  </w:style>
  <w:style w:type="character" w:customStyle="1" w:styleId="a6">
    <w:name w:val="Нижній колонтитул Знак"/>
    <w:link w:val="a5"/>
    <w:uiPriority w:val="99"/>
    <w:rsid w:val="004D354E"/>
    <w:rPr>
      <w:rFonts w:ascii="Times New Roman" w:eastAsia="Times New Roman" w:hAnsi="Times New Roman" w:cs="Times New Roman"/>
      <w:sz w:val="24"/>
      <w:szCs w:val="24"/>
      <w:lang w:eastAsia="uk-UA"/>
    </w:rPr>
  </w:style>
  <w:style w:type="paragraph" w:customStyle="1" w:styleId="FR1">
    <w:name w:val="FR1"/>
    <w:rsid w:val="004D354E"/>
    <w:pPr>
      <w:ind w:left="1200"/>
    </w:pPr>
    <w:rPr>
      <w:rFonts w:ascii="Arial" w:eastAsia="Times New Roman" w:hAnsi="Arial"/>
      <w:sz w:val="40"/>
      <w:lang w:val="uk-UA"/>
    </w:rPr>
  </w:style>
  <w:style w:type="paragraph" w:styleId="a7">
    <w:name w:val="List Paragraph"/>
    <w:basedOn w:val="a"/>
    <w:uiPriority w:val="34"/>
    <w:qFormat/>
    <w:rsid w:val="004D354E"/>
    <w:pPr>
      <w:ind w:left="720"/>
      <w:contextualSpacing/>
    </w:pPr>
  </w:style>
  <w:style w:type="table" w:customStyle="1" w:styleId="TableNormal1">
    <w:name w:val="Table Normal1"/>
    <w:uiPriority w:val="2"/>
    <w:semiHidden/>
    <w:qFormat/>
    <w:rsid w:val="004D354E"/>
    <w:pPr>
      <w:widowControl w:val="0"/>
      <w:autoSpaceDE w:val="0"/>
      <w:autoSpaceDN w:val="0"/>
    </w:pPr>
    <w:rPr>
      <w:sz w:val="22"/>
      <w:szCs w:val="22"/>
      <w:lang w:val="en-US" w:eastAsia="en-US"/>
    </w:rPr>
    <w:tblPr>
      <w:tblCellMar>
        <w:top w:w="0" w:type="dxa"/>
        <w:left w:w="0" w:type="dxa"/>
        <w:bottom w:w="0" w:type="dxa"/>
        <w:right w:w="0" w:type="dxa"/>
      </w:tblCellMar>
    </w:tblPr>
  </w:style>
  <w:style w:type="table" w:customStyle="1" w:styleId="TableNormal11">
    <w:name w:val="Table Normal11"/>
    <w:uiPriority w:val="2"/>
    <w:semiHidden/>
    <w:qFormat/>
    <w:rsid w:val="004D354E"/>
    <w:pPr>
      <w:widowControl w:val="0"/>
      <w:autoSpaceDE w:val="0"/>
      <w:autoSpaceDN w:val="0"/>
    </w:pPr>
    <w:rPr>
      <w:sz w:val="22"/>
      <w:szCs w:val="22"/>
      <w:lang w:val="en-US" w:eastAsia="en-US"/>
    </w:rPr>
    <w:tblPr>
      <w:tblCellMar>
        <w:top w:w="0" w:type="dxa"/>
        <w:left w:w="0" w:type="dxa"/>
        <w:bottom w:w="0" w:type="dxa"/>
        <w:right w:w="0" w:type="dxa"/>
      </w:tblCellMar>
    </w:tblPr>
  </w:style>
  <w:style w:type="paragraph" w:styleId="a8">
    <w:name w:val="No Spacing"/>
    <w:uiPriority w:val="1"/>
    <w:qFormat/>
    <w:rsid w:val="004D354E"/>
    <w:rPr>
      <w:rFonts w:eastAsia="Times New Roman"/>
      <w:sz w:val="22"/>
      <w:szCs w:val="22"/>
      <w:lang w:val="uk-UA" w:eastAsia="en-US"/>
    </w:rPr>
  </w:style>
  <w:style w:type="paragraph" w:styleId="a9">
    <w:name w:val="Balloon Text"/>
    <w:basedOn w:val="a"/>
    <w:link w:val="aa"/>
    <w:uiPriority w:val="99"/>
    <w:semiHidden/>
    <w:unhideWhenUsed/>
    <w:rsid w:val="00716368"/>
    <w:rPr>
      <w:rFonts w:ascii="Tahoma" w:hAnsi="Tahoma"/>
      <w:sz w:val="16"/>
      <w:szCs w:val="16"/>
      <w:lang w:val="x-none"/>
    </w:rPr>
  </w:style>
  <w:style w:type="character" w:customStyle="1" w:styleId="aa">
    <w:name w:val="Текст у виносці Знак"/>
    <w:link w:val="a9"/>
    <w:uiPriority w:val="99"/>
    <w:semiHidden/>
    <w:rsid w:val="00716368"/>
    <w:rPr>
      <w:rFonts w:ascii="Tahoma" w:eastAsia="Times New Roman" w:hAnsi="Tahoma" w:cs="Tahoma"/>
      <w:sz w:val="16"/>
      <w:szCs w:val="16"/>
      <w:lang w:eastAsia="uk-UA"/>
    </w:rPr>
  </w:style>
  <w:style w:type="table" w:styleId="ab">
    <w:name w:val="Table Grid"/>
    <w:basedOn w:val="a1"/>
    <w:uiPriority w:val="39"/>
    <w:rsid w:val="00ED3C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D5098F-2205-4DE2-A04F-13BD7D0AF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3249</Words>
  <Characters>1853</Characters>
  <Application>Microsoft Office Word</Application>
  <DocSecurity>0</DocSecurity>
  <Lines>15</Lines>
  <Paragraphs>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NSSMC</Company>
  <LinksUpToDate>false</LinksUpToDate>
  <CharactersWithSpaces>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Sergiy Kutsy</cp:lastModifiedBy>
  <cp:revision>2</cp:revision>
  <cp:lastPrinted>2023-08-01T11:57:00Z</cp:lastPrinted>
  <dcterms:created xsi:type="dcterms:W3CDTF">2024-02-21T16:26:00Z</dcterms:created>
  <dcterms:modified xsi:type="dcterms:W3CDTF">2024-02-21T16:26:00Z</dcterms:modified>
</cp:coreProperties>
</file>