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Як оподатковуються ПДФО доходи у вигляді інвестиційного прибутку (продаж ЦП), отримані ФО після 01.07.2014?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164.2.9 п. 164.2 ст. 164 Податкового кодексу України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(далі - Кодекс) до загального місячного (річного) оподатковуваного доходу платника податку включається інвестиційний прибуток від проведення платником податку операцій з цінними паперами, деривативами та корпоративними правами, випущеними в інших, ніж цінні папери, формах, крім доходу від операцій, зазначених 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підпунктах 165.1.2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165.1.40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і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165.1.52 пункту 165.1 статті 165 цього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Порядок оподаткування інвестиційного прибутку встановлено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170.2.6 п. 170.2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якої до складу загального річного оподатковуваного доходу платника податку включається позитивне значення загального фінансового результату операцій з інвестиційними активами за наслідками такого звітного (податкового) року.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Облік загального фінансового результату операцій з інвестиційними активами ведеться платником податку самостійно, окремо від інших доходів і витрат. Для цілей оподаткування інвестиційного прибутку звітним періодом вважається календарний рік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170.2.1 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170.2.2 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інвестиційний прибуток розраховується як позитивна різниця між доходом, отриманим платником податку від продажу окремого інвестиційного активу, та його вартістю, що визначається із суми витрат на придбання такого активу з урахуванням норм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підпунктів 170.2.4 - 170.2.6 цього пункту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(крім операцій з деривативами).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170.2.9 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податковим агентом платника податку, який здійснює операції з інвестиційними активами з використанням послуг професійного торговця цінними паперами, включаючи банк, є такий професійний торговець (крім операцій з цінними паперами, визначеними 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підпункті 165.1.52 пункту 165.1 статті 165 цього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застосуванні платником податку норм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підпункту 170.2.9 цього пункту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податковий агент - професійний торговець цінними паперами, включаючи банк, з метою визначення об'єкта оподаткування під час виплати платнику податку доходу за придбані у нього інвестиційні активи враховує документально підтверджені витрати такого платника на придбання цих активів (абз. 2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170.2.2 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Запровадження обов'язку податкового агента для професійного торговця цінними паперами, включаючи банк, не звільняє платника податку від обов'язку декларування результатів усіх операцій з купівлі та продажу інвестиційних активів, здійснених протягом звітного (податкового) року як на території України, так і за її межами, за винятком випадків, зазначених 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підпункті 170.2.8 цього пункту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(абз. 2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170.2.2 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Крім того, 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170.2.6 п. 170.2 ст. 170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до складу загального річного оподатковуваного доходу платника податку включається позитивне значення загального фінансового результату операцій з інвестиційними активами за наслідками такого звітного (податкового) року.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Загальний фінансовий результат операцій з інвестиційними активами визначається як сума інвестиційних прибутків, отриманих платником податку протягом звітного (податкового) року, зменшена на суму інвестиційних збитків, понесених платником податку протягом такого року.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змін, внесених до абз. другого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167.1 ст. 167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Законом України від 27.03.2014 N 1166-VII "Про запобігання фінансової катастрофи та створення передумов для економічного зростання в Україні"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оподаткування, зокрема, інвестиційного прибутку, нарахованого (виплаченого) на користь фізичних осіб протягом звітного місяця, здійснюється податковим агентом під час кожного нарахування (виплати) із застосуванням 15-відсоткової ставки, встановленої абзацом першим цього пункту, що не виключає обов'язку отримувача таких доходів щодо здійснення річного перерахунку за сукупністю ставок, передбачених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пунктом 167.5 цієї статті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Пунктом 167.5 ст. 167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передбачено, що при перерахунку загального річного оподатковуваного доходу для бази оподаткування доходів у формі процентів, обчисленої з урахуванням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164.2.8 п. 164.2 ст. 164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дивідендів, роялті та інвестиційного прибутку, застосовуються такі ставки: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якщо база оподаткування звітного податкового року не перевищує 204 прожиткових мінімуми - 15 відсотків;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якщо база оподаткування звітного податкового року перевищує 204 прожиткових мінімуми, але не перевищує 396 прожиткових мінімумів, до суми такого перевищення - 20 відсотків;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якщо база оподаткування звітного податкового року перевищує 396 прожиткових мінімумів, до суми такого перевищення - 25 відсотків.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Отже, виходячи з наведеного, доходи у вигляді інвестиційного прибутку (ЦП), крім доходу від операцій, зазначених 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підпунктах 165.1.2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165.1.40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і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165.1.52 пункту 165.1 статті 165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отримані фізичною особою після 01.07.2014 р., включаються податковим агентом до загального місячного оподатковуваного доходу такої особи, застосовуючи 15-відсотковку ставку податку на доходи фізичних осіб, що не виключає обов'язку отримувача таких доходів щодо здійснення річного перерахунку за сукупністю ставок, передбачених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пунктом 167.5 цієї статті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