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6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3622"/>
        <w:gridCol w:w="1515"/>
        <w:gridCol w:w="1238"/>
        <w:gridCol w:w="3190"/>
        <w:gridCol w:w="213"/>
      </w:tblGrid>
      <w:tr w:rsidR="00C73D2F" w:rsidRPr="00D224B1" w:rsidTr="00AA392F">
        <w:trPr>
          <w:gridBefore w:val="1"/>
          <w:gridAfter w:val="1"/>
          <w:wBefore w:w="108" w:type="dxa"/>
          <w:wAfter w:w="213" w:type="dxa"/>
          <w:trHeight w:val="620"/>
          <w:jc w:val="center"/>
        </w:trPr>
        <w:tc>
          <w:tcPr>
            <w:tcW w:w="3622" w:type="dxa"/>
            <w:hideMark/>
          </w:tcPr>
          <w:p w:rsidR="00C73D2F" w:rsidRPr="00370028" w:rsidRDefault="008D4CEA" w:rsidP="008D4CEA">
            <w:pPr>
              <w:spacing w:before="120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 лютого 2023</w:t>
            </w:r>
            <w:r w:rsidR="00C73D2F" w:rsidRPr="001D69F2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3" w:type="dxa"/>
            <w:gridSpan w:val="2"/>
            <w:hideMark/>
          </w:tcPr>
          <w:p w:rsidR="00C73D2F" w:rsidRPr="00370028" w:rsidRDefault="00C73D2F" w:rsidP="00C73D2F">
            <w:pPr>
              <w:spacing w:before="120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370028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:rsidR="00C73D2F" w:rsidRPr="00370028" w:rsidRDefault="008D4CEA" w:rsidP="00C73D2F">
            <w:pPr>
              <w:spacing w:before="120"/>
              <w:ind w:firstLine="567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№ 153</w:t>
            </w:r>
          </w:p>
        </w:tc>
      </w:tr>
      <w:tr w:rsidR="00242007" w:rsidRPr="002232B2" w:rsidTr="00AA392F">
        <w:tblPrEx>
          <w:jc w:val="left"/>
          <w:tblLook w:val="01E0" w:firstRow="1" w:lastRow="1" w:firstColumn="1" w:lastColumn="1" w:noHBand="0" w:noVBand="0"/>
        </w:tblPrEx>
        <w:tc>
          <w:tcPr>
            <w:tcW w:w="5245" w:type="dxa"/>
            <w:gridSpan w:val="3"/>
            <w:shd w:val="clear" w:color="auto" w:fill="auto"/>
          </w:tcPr>
          <w:p w:rsidR="00242007" w:rsidRPr="002232B2" w:rsidRDefault="00242007" w:rsidP="0029110F">
            <w:pPr>
              <w:rPr>
                <w:sz w:val="28"/>
                <w:szCs w:val="28"/>
                <w:lang w:eastAsia="ru-RU"/>
              </w:rPr>
            </w:pPr>
          </w:p>
          <w:p w:rsidR="00AA392F" w:rsidRDefault="0054245B" w:rsidP="00AA392F">
            <w:pPr>
              <w:keepNext/>
              <w:ind w:left="284" w:right="141" w:hanging="284"/>
              <w:jc w:val="both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Щодо</w:t>
            </w:r>
            <w:r w:rsidR="00AA392F">
              <w:rPr>
                <w:noProof/>
                <w:sz w:val="28"/>
                <w:szCs w:val="28"/>
                <w:lang w:eastAsia="ru-RU"/>
              </w:rPr>
              <w:t xml:space="preserve"> застосування деяких</w:t>
            </w:r>
            <w:r>
              <w:rPr>
                <w:noProof/>
                <w:sz w:val="28"/>
                <w:szCs w:val="28"/>
                <w:lang w:eastAsia="ru-RU"/>
              </w:rPr>
              <w:t xml:space="preserve"> рішен</w:t>
            </w:r>
            <w:r w:rsidR="00AA392F">
              <w:rPr>
                <w:noProof/>
                <w:sz w:val="28"/>
                <w:szCs w:val="28"/>
                <w:lang w:eastAsia="ru-RU"/>
              </w:rPr>
              <w:t>ь</w:t>
            </w:r>
          </w:p>
          <w:p w:rsidR="00AA392F" w:rsidRDefault="0054245B" w:rsidP="00AA392F">
            <w:pPr>
              <w:keepNext/>
              <w:ind w:left="284" w:right="141" w:hanging="284"/>
              <w:jc w:val="both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Національної комісії з цінних паперів та</w:t>
            </w:r>
          </w:p>
          <w:p w:rsidR="00AA392F" w:rsidRDefault="0054245B" w:rsidP="00AA392F">
            <w:pPr>
              <w:keepNext/>
              <w:ind w:left="284" w:right="141" w:hanging="284"/>
              <w:jc w:val="both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фондового ринку</w:t>
            </w:r>
            <w:r w:rsidR="00AA392F">
              <w:rPr>
                <w:noProof/>
                <w:sz w:val="28"/>
                <w:szCs w:val="28"/>
                <w:lang w:eastAsia="ru-RU"/>
              </w:rPr>
              <w:t xml:space="preserve"> на період дії воєнного</w:t>
            </w:r>
          </w:p>
          <w:p w:rsidR="0054245B" w:rsidRDefault="00AA392F" w:rsidP="00AA392F">
            <w:pPr>
              <w:keepNext/>
              <w:ind w:left="284" w:right="141" w:hanging="284"/>
              <w:jc w:val="both"/>
              <w:rPr>
                <w:noProof/>
                <w:sz w:val="28"/>
                <w:szCs w:val="28"/>
                <w:lang w:eastAsia="ru-RU"/>
              </w:rPr>
            </w:pPr>
            <w:r>
              <w:rPr>
                <w:noProof/>
                <w:sz w:val="28"/>
                <w:szCs w:val="28"/>
                <w:lang w:eastAsia="ru-RU"/>
              </w:rPr>
              <w:t>стану</w:t>
            </w:r>
          </w:p>
          <w:p w:rsidR="00242007" w:rsidRPr="002232B2" w:rsidRDefault="00242007" w:rsidP="00AA392F">
            <w:pPr>
              <w:keepNext/>
              <w:ind w:left="284" w:right="141" w:hanging="284"/>
              <w:jc w:val="both"/>
              <w:rPr>
                <w:sz w:val="28"/>
                <w:szCs w:val="28"/>
              </w:rPr>
            </w:pPr>
          </w:p>
        </w:tc>
        <w:tc>
          <w:tcPr>
            <w:tcW w:w="4641" w:type="dxa"/>
            <w:gridSpan w:val="3"/>
            <w:shd w:val="clear" w:color="auto" w:fill="auto"/>
          </w:tcPr>
          <w:p w:rsidR="00242007" w:rsidRPr="002232B2" w:rsidRDefault="00242007" w:rsidP="0029110F">
            <w:pPr>
              <w:ind w:left="972"/>
              <w:jc w:val="both"/>
              <w:rPr>
                <w:sz w:val="28"/>
                <w:szCs w:val="28"/>
              </w:rPr>
            </w:pPr>
          </w:p>
          <w:p w:rsidR="00242007" w:rsidRPr="002232B2" w:rsidRDefault="00242007" w:rsidP="0029110F">
            <w:pPr>
              <w:ind w:left="452"/>
              <w:rPr>
                <w:sz w:val="28"/>
                <w:szCs w:val="28"/>
              </w:rPr>
            </w:pPr>
          </w:p>
        </w:tc>
      </w:tr>
    </w:tbl>
    <w:p w:rsidR="00242007" w:rsidRPr="00861EF3" w:rsidRDefault="0054245B" w:rsidP="00A6277B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>Відповідно</w:t>
      </w:r>
      <w:r w:rsidRPr="00451252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до статті 6, пункт</w:t>
      </w:r>
      <w:r w:rsidR="00DE5309">
        <w:rPr>
          <w:noProof/>
          <w:sz w:val="28"/>
          <w:szCs w:val="28"/>
          <w:lang w:eastAsia="ru-RU"/>
        </w:rPr>
        <w:t>ів</w:t>
      </w:r>
      <w:r>
        <w:rPr>
          <w:noProof/>
          <w:sz w:val="28"/>
          <w:szCs w:val="28"/>
          <w:lang w:eastAsia="ru-RU"/>
        </w:rPr>
        <w:t xml:space="preserve"> </w:t>
      </w:r>
      <w:r>
        <w:rPr>
          <w:rStyle w:val="fontstyle01"/>
        </w:rPr>
        <w:t>37</w:t>
      </w:r>
      <w:r w:rsidRPr="00DE5309">
        <w:rPr>
          <w:rStyle w:val="fontstyle01"/>
          <w:vertAlign w:val="superscript"/>
        </w:rPr>
        <w:t>26</w:t>
      </w:r>
      <w:r w:rsidR="00194099">
        <w:rPr>
          <w:noProof/>
          <w:sz w:val="28"/>
          <w:szCs w:val="28"/>
          <w:lang w:eastAsia="ru-RU"/>
        </w:rPr>
        <w:t>,</w:t>
      </w:r>
      <w:r w:rsidR="00DE5309">
        <w:rPr>
          <w:rStyle w:val="fontstyle01"/>
          <w:vertAlign w:val="superscript"/>
        </w:rPr>
        <w:t xml:space="preserve"> </w:t>
      </w:r>
      <w:r w:rsidR="00DE5309">
        <w:rPr>
          <w:rStyle w:val="fontstyle01"/>
        </w:rPr>
        <w:t>37</w:t>
      </w:r>
      <w:r w:rsidR="00DE5309" w:rsidRPr="00DE5309">
        <w:rPr>
          <w:rStyle w:val="fontstyle01"/>
          <w:vertAlign w:val="superscript"/>
        </w:rPr>
        <w:t>2</w:t>
      </w:r>
      <w:r w:rsidR="00DE5309">
        <w:rPr>
          <w:rStyle w:val="fontstyle01"/>
          <w:vertAlign w:val="superscript"/>
        </w:rPr>
        <w:t>7</w:t>
      </w:r>
      <w:r>
        <w:rPr>
          <w:rStyle w:val="fontstyle01"/>
        </w:rPr>
        <w:t xml:space="preserve"> частини другої статті 7, </w:t>
      </w:r>
      <w:r>
        <w:rPr>
          <w:noProof/>
          <w:sz w:val="28"/>
          <w:szCs w:val="28"/>
          <w:lang w:eastAsia="ru-RU"/>
        </w:rPr>
        <w:t>пункту 13 статті 8 Закону України «Про державне регулювання ринків капіталу та організованих товарних ринків», у зв’</w:t>
      </w:r>
      <w:r w:rsidRPr="002A74AD">
        <w:rPr>
          <w:noProof/>
          <w:sz w:val="28"/>
          <w:szCs w:val="28"/>
          <w:lang w:eastAsia="ru-RU"/>
        </w:rPr>
        <w:t>язку з введенням воєнного стану відповідно до Указу Прези</w:t>
      </w:r>
      <w:r>
        <w:rPr>
          <w:noProof/>
          <w:sz w:val="28"/>
          <w:szCs w:val="28"/>
          <w:lang w:eastAsia="ru-RU"/>
        </w:rPr>
        <w:t>д</w:t>
      </w:r>
      <w:r w:rsidRPr="002A74AD">
        <w:rPr>
          <w:noProof/>
          <w:sz w:val="28"/>
          <w:szCs w:val="28"/>
          <w:lang w:eastAsia="ru-RU"/>
        </w:rPr>
        <w:t xml:space="preserve">ента України № 64/2022 від 24.02.2022, </w:t>
      </w:r>
      <w:r w:rsidRPr="00816239">
        <w:rPr>
          <w:sz w:val="28"/>
          <w:szCs w:val="28"/>
        </w:rPr>
        <w:t xml:space="preserve">з метою мінімізації негативного впливу наслідків військової агресії </w:t>
      </w:r>
      <w:r>
        <w:rPr>
          <w:sz w:val="28"/>
          <w:szCs w:val="28"/>
        </w:rPr>
        <w:t>р</w:t>
      </w:r>
      <w:r w:rsidRPr="00816239">
        <w:rPr>
          <w:sz w:val="28"/>
          <w:szCs w:val="28"/>
        </w:rPr>
        <w:t xml:space="preserve">осійської </w:t>
      </w:r>
      <w:r>
        <w:rPr>
          <w:sz w:val="28"/>
          <w:szCs w:val="28"/>
        </w:rPr>
        <w:t>ф</w:t>
      </w:r>
      <w:r w:rsidRPr="00816239">
        <w:rPr>
          <w:sz w:val="28"/>
          <w:szCs w:val="28"/>
        </w:rPr>
        <w:t>едерації проти України та сприяння стабільності ринків ка</w:t>
      </w:r>
      <w:r>
        <w:rPr>
          <w:sz w:val="28"/>
          <w:szCs w:val="28"/>
        </w:rPr>
        <w:t>піталу</w:t>
      </w:r>
    </w:p>
    <w:p w:rsidR="00423EF5" w:rsidRPr="000D4214" w:rsidRDefault="00423EF5" w:rsidP="00242007">
      <w:pPr>
        <w:ind w:firstLine="720"/>
        <w:jc w:val="both"/>
        <w:rPr>
          <w:sz w:val="28"/>
          <w:szCs w:val="28"/>
        </w:rPr>
      </w:pPr>
    </w:p>
    <w:p w:rsidR="00242007" w:rsidRPr="00B61773" w:rsidRDefault="00242007" w:rsidP="00242007">
      <w:pPr>
        <w:pStyle w:val="a7"/>
      </w:pPr>
      <w:r w:rsidRPr="00B61773">
        <w:t xml:space="preserve">Національна комісія з цінних паперів та фондового ринку </w:t>
      </w:r>
    </w:p>
    <w:p w:rsidR="00242007" w:rsidRPr="00966289" w:rsidRDefault="00242007" w:rsidP="00242007">
      <w:pPr>
        <w:ind w:firstLine="720"/>
        <w:jc w:val="center"/>
        <w:rPr>
          <w:sz w:val="28"/>
          <w:szCs w:val="28"/>
        </w:rPr>
      </w:pPr>
    </w:p>
    <w:p w:rsidR="00242007" w:rsidRDefault="00242007" w:rsidP="00242007">
      <w:pPr>
        <w:jc w:val="center"/>
        <w:rPr>
          <w:b/>
          <w:sz w:val="28"/>
        </w:rPr>
      </w:pPr>
      <w:r w:rsidRPr="00B61773">
        <w:rPr>
          <w:b/>
          <w:sz w:val="28"/>
        </w:rPr>
        <w:t>В И Р І Ш И Л А:</w:t>
      </w:r>
    </w:p>
    <w:p w:rsidR="00242007" w:rsidRPr="00054FCD" w:rsidRDefault="00242007" w:rsidP="00242007">
      <w:pPr>
        <w:jc w:val="center"/>
        <w:rPr>
          <w:b/>
          <w:sz w:val="28"/>
        </w:rPr>
      </w:pPr>
    </w:p>
    <w:p w:rsidR="00652DB4" w:rsidRDefault="0054245B" w:rsidP="00E530A2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r w:rsidRPr="009A0736">
        <w:rPr>
          <w:sz w:val="28"/>
          <w:szCs w:val="28"/>
          <w:shd w:val="clear" w:color="auto" w:fill="FFFFFF"/>
        </w:rPr>
        <w:t>Тимчасово</w:t>
      </w:r>
      <w:r w:rsidR="00C54030">
        <w:rPr>
          <w:sz w:val="28"/>
          <w:szCs w:val="28"/>
          <w:shd w:val="clear" w:color="auto" w:fill="FFFFFF"/>
        </w:rPr>
        <w:t>,</w:t>
      </w:r>
      <w:r w:rsidRPr="009A0736">
        <w:rPr>
          <w:sz w:val="28"/>
          <w:szCs w:val="28"/>
          <w:shd w:val="clear" w:color="auto" w:fill="FFFFFF"/>
        </w:rPr>
        <w:t xml:space="preserve"> на період дії воєнного стану</w:t>
      </w:r>
      <w:r w:rsidR="00C54030">
        <w:rPr>
          <w:sz w:val="28"/>
          <w:szCs w:val="28"/>
          <w:shd w:val="clear" w:color="auto" w:fill="FFFFFF"/>
        </w:rPr>
        <w:t>,</w:t>
      </w:r>
      <w:r w:rsidRPr="009A0736">
        <w:rPr>
          <w:sz w:val="28"/>
          <w:szCs w:val="28"/>
          <w:shd w:val="clear" w:color="auto" w:fill="FFFFFF"/>
        </w:rPr>
        <w:t xml:space="preserve"> </w:t>
      </w:r>
      <w:r w:rsidRPr="00500348">
        <w:rPr>
          <w:sz w:val="28"/>
          <w:szCs w:val="28"/>
          <w:highlight w:val="yellow"/>
          <w:shd w:val="clear" w:color="auto" w:fill="FFFFFF"/>
        </w:rPr>
        <w:t>зупинити дію</w:t>
      </w:r>
      <w:r w:rsidRPr="009A0736">
        <w:rPr>
          <w:sz w:val="28"/>
          <w:szCs w:val="28"/>
          <w:shd w:val="clear" w:color="auto" w:fill="FFFFFF"/>
        </w:rPr>
        <w:t xml:space="preserve"> рішення Національної комісії з цінних паперів та фондового ринку від </w:t>
      </w:r>
      <w:r>
        <w:rPr>
          <w:sz w:val="28"/>
          <w:szCs w:val="28"/>
          <w:shd w:val="clear" w:color="auto" w:fill="FFFFFF"/>
        </w:rPr>
        <w:t>01 жовт</w:t>
      </w:r>
      <w:r w:rsidRPr="009A0736">
        <w:rPr>
          <w:sz w:val="28"/>
          <w:szCs w:val="28"/>
          <w:shd w:val="clear" w:color="auto" w:fill="FFFFFF"/>
        </w:rPr>
        <w:t>ня 20</w:t>
      </w:r>
      <w:r>
        <w:rPr>
          <w:sz w:val="28"/>
          <w:szCs w:val="28"/>
          <w:shd w:val="clear" w:color="auto" w:fill="FFFFFF"/>
        </w:rPr>
        <w:t>15</w:t>
      </w:r>
      <w:r w:rsidRPr="009A0736">
        <w:rPr>
          <w:sz w:val="28"/>
          <w:szCs w:val="28"/>
          <w:shd w:val="clear" w:color="auto" w:fill="FFFFFF"/>
        </w:rPr>
        <w:t xml:space="preserve"> року </w:t>
      </w:r>
      <w:r w:rsidRPr="00500348">
        <w:rPr>
          <w:b/>
          <w:sz w:val="28"/>
          <w:szCs w:val="28"/>
          <w:highlight w:val="yellow"/>
          <w:shd w:val="clear" w:color="auto" w:fill="FFFFFF"/>
        </w:rPr>
        <w:t>№ 1597</w:t>
      </w:r>
      <w:r w:rsidRPr="00500348">
        <w:rPr>
          <w:sz w:val="28"/>
          <w:szCs w:val="28"/>
          <w:highlight w:val="yellow"/>
          <w:shd w:val="clear" w:color="auto" w:fill="FFFFFF"/>
        </w:rPr>
        <w:t xml:space="preserve"> «Про затвердження Положення щодо пруденційних нормативів професійної діяльності на фондовому ринку та вимог до системи управління ризиками»</w:t>
      </w:r>
      <w:r w:rsidRPr="009A0736">
        <w:rPr>
          <w:sz w:val="28"/>
          <w:szCs w:val="28"/>
          <w:shd w:val="clear" w:color="auto" w:fill="FFFFFF"/>
        </w:rPr>
        <w:t>, зареєстрован</w:t>
      </w:r>
      <w:r w:rsidR="00C14A96">
        <w:rPr>
          <w:sz w:val="28"/>
          <w:szCs w:val="28"/>
          <w:shd w:val="clear" w:color="auto" w:fill="FFFFFF"/>
        </w:rPr>
        <w:t>ого</w:t>
      </w:r>
      <w:r w:rsidRPr="009A0736">
        <w:rPr>
          <w:sz w:val="28"/>
          <w:szCs w:val="28"/>
          <w:shd w:val="clear" w:color="auto" w:fill="FFFFFF"/>
        </w:rPr>
        <w:t xml:space="preserve"> в Міністерстві юстиції України </w:t>
      </w:r>
      <w:r w:rsidR="00C14A96">
        <w:rPr>
          <w:sz w:val="28"/>
          <w:szCs w:val="28"/>
          <w:shd w:val="clear" w:color="auto" w:fill="FFFFFF"/>
        </w:rPr>
        <w:t>28</w:t>
      </w:r>
      <w:r w:rsidRPr="009A0736">
        <w:rPr>
          <w:sz w:val="28"/>
          <w:szCs w:val="28"/>
          <w:shd w:val="clear" w:color="auto" w:fill="FFFFFF"/>
        </w:rPr>
        <w:t xml:space="preserve"> жовтня 20</w:t>
      </w:r>
      <w:r w:rsidR="00C14A96">
        <w:rPr>
          <w:sz w:val="28"/>
          <w:szCs w:val="28"/>
          <w:shd w:val="clear" w:color="auto" w:fill="FFFFFF"/>
        </w:rPr>
        <w:t>15</w:t>
      </w:r>
      <w:r w:rsidRPr="009A0736">
        <w:rPr>
          <w:sz w:val="28"/>
          <w:szCs w:val="28"/>
          <w:shd w:val="clear" w:color="auto" w:fill="FFFFFF"/>
        </w:rPr>
        <w:t xml:space="preserve"> року за № </w:t>
      </w:r>
      <w:r w:rsidR="00C14A96" w:rsidRPr="00C14A96">
        <w:rPr>
          <w:sz w:val="28"/>
          <w:szCs w:val="28"/>
          <w:shd w:val="clear" w:color="auto" w:fill="FFFFFF"/>
        </w:rPr>
        <w:t>1311/27756</w:t>
      </w:r>
      <w:r w:rsidRPr="009A0736">
        <w:rPr>
          <w:sz w:val="28"/>
          <w:szCs w:val="28"/>
          <w:shd w:val="clear" w:color="auto" w:fill="FFFFFF"/>
        </w:rPr>
        <w:t xml:space="preserve"> (</w:t>
      </w:r>
      <w:r w:rsidR="00C14A96">
        <w:rPr>
          <w:sz w:val="28"/>
          <w:szCs w:val="28"/>
          <w:shd w:val="clear" w:color="auto" w:fill="FFFFFF"/>
        </w:rPr>
        <w:t>зі змінами</w:t>
      </w:r>
      <w:r w:rsidRPr="009A0736">
        <w:rPr>
          <w:sz w:val="28"/>
          <w:szCs w:val="28"/>
          <w:shd w:val="clear" w:color="auto" w:fill="FFFFFF"/>
        </w:rPr>
        <w:t>)</w:t>
      </w:r>
      <w:r w:rsidR="004975EE">
        <w:rPr>
          <w:sz w:val="28"/>
          <w:szCs w:val="28"/>
          <w:shd w:val="clear" w:color="auto" w:fill="FFFFFF"/>
        </w:rPr>
        <w:t xml:space="preserve"> (</w:t>
      </w:r>
      <w:r w:rsidR="002A6C1B">
        <w:rPr>
          <w:sz w:val="28"/>
          <w:szCs w:val="28"/>
          <w:shd w:val="clear" w:color="auto" w:fill="FFFFFF"/>
        </w:rPr>
        <w:t>далі – рішення № 1597)</w:t>
      </w:r>
      <w:r w:rsidRPr="009A0736">
        <w:rPr>
          <w:sz w:val="28"/>
          <w:szCs w:val="28"/>
          <w:shd w:val="clear" w:color="auto" w:fill="FFFFFF"/>
        </w:rPr>
        <w:t>.</w:t>
      </w:r>
    </w:p>
    <w:p w:rsidR="0054245B" w:rsidRDefault="0054245B" w:rsidP="00E530A2">
      <w:pPr>
        <w:widowControl w:val="0"/>
        <w:ind w:firstLine="709"/>
        <w:jc w:val="both"/>
        <w:rPr>
          <w:sz w:val="28"/>
          <w:szCs w:val="28"/>
        </w:rPr>
      </w:pPr>
    </w:p>
    <w:p w:rsidR="00DB52EC" w:rsidRDefault="00C14A96" w:rsidP="00262AF4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A0736">
        <w:rPr>
          <w:sz w:val="28"/>
          <w:szCs w:val="28"/>
          <w:shd w:val="clear" w:color="auto" w:fill="FFFFFF"/>
        </w:rPr>
        <w:t>Тимчасово</w:t>
      </w:r>
      <w:r w:rsidR="00C54030">
        <w:rPr>
          <w:sz w:val="28"/>
          <w:szCs w:val="28"/>
          <w:shd w:val="clear" w:color="auto" w:fill="FFFFFF"/>
        </w:rPr>
        <w:t>,</w:t>
      </w:r>
      <w:r w:rsidRPr="009A0736">
        <w:rPr>
          <w:sz w:val="28"/>
          <w:szCs w:val="28"/>
          <w:shd w:val="clear" w:color="auto" w:fill="FFFFFF"/>
        </w:rPr>
        <w:t xml:space="preserve"> на період дії воєнного стану</w:t>
      </w:r>
      <w:r w:rsidR="00C54030">
        <w:rPr>
          <w:sz w:val="28"/>
          <w:szCs w:val="28"/>
          <w:shd w:val="clear" w:color="auto" w:fill="FFFFFF"/>
        </w:rPr>
        <w:t>,</w:t>
      </w:r>
      <w:r w:rsidRPr="009A0736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зупинити </w:t>
      </w:r>
      <w:r w:rsidR="00770250" w:rsidRPr="00770250">
        <w:rPr>
          <w:sz w:val="28"/>
          <w:szCs w:val="28"/>
          <w:shd w:val="clear" w:color="auto" w:fill="FFFFFF"/>
        </w:rPr>
        <w:t xml:space="preserve">складання та подання </w:t>
      </w:r>
      <w:r w:rsidR="00770250" w:rsidRPr="00770250">
        <w:rPr>
          <w:bCs/>
          <w:color w:val="000000"/>
          <w:sz w:val="28"/>
          <w:szCs w:val="28"/>
        </w:rPr>
        <w:t xml:space="preserve">інвестиційними фірмами </w:t>
      </w:r>
      <w:r w:rsidR="00770250" w:rsidRPr="00770250">
        <w:rPr>
          <w:sz w:val="28"/>
          <w:szCs w:val="28"/>
          <w:shd w:val="clear" w:color="auto" w:fill="FFFFFF"/>
        </w:rPr>
        <w:t>звітних даних, передбачених</w:t>
      </w:r>
      <w:r w:rsidRPr="009A0736">
        <w:rPr>
          <w:sz w:val="28"/>
          <w:szCs w:val="28"/>
          <w:shd w:val="clear" w:color="auto" w:fill="FFFFFF"/>
        </w:rPr>
        <w:t xml:space="preserve"> </w:t>
      </w:r>
      <w:r w:rsidR="001E4A3E" w:rsidRPr="00EA6207">
        <w:rPr>
          <w:sz w:val="28"/>
          <w:szCs w:val="28"/>
        </w:rPr>
        <w:t>підпункт</w:t>
      </w:r>
      <w:r w:rsidR="00770250">
        <w:rPr>
          <w:sz w:val="28"/>
          <w:szCs w:val="28"/>
        </w:rPr>
        <w:t>ами</w:t>
      </w:r>
      <w:r w:rsidR="001E4A3E" w:rsidRPr="00EA6207">
        <w:rPr>
          <w:sz w:val="28"/>
          <w:szCs w:val="28"/>
        </w:rPr>
        <w:t xml:space="preserve"> 2.6</w:t>
      </w:r>
      <w:r w:rsidR="00C54030">
        <w:rPr>
          <w:sz w:val="28"/>
          <w:szCs w:val="28"/>
        </w:rPr>
        <w:t xml:space="preserve"> –</w:t>
      </w:r>
      <w:r w:rsidR="001E4A3E" w:rsidRPr="00EA6207">
        <w:rPr>
          <w:sz w:val="28"/>
          <w:szCs w:val="28"/>
        </w:rPr>
        <w:t xml:space="preserve"> 2.10 пункту 2</w:t>
      </w:r>
      <w:r w:rsidR="009A54E8">
        <w:rPr>
          <w:sz w:val="28"/>
          <w:szCs w:val="28"/>
        </w:rPr>
        <w:t xml:space="preserve">, </w:t>
      </w:r>
      <w:r w:rsidR="009A54E8" w:rsidRPr="00C54030">
        <w:rPr>
          <w:sz w:val="28"/>
          <w:szCs w:val="28"/>
        </w:rPr>
        <w:t>пункту 3</w:t>
      </w:r>
      <w:r w:rsidR="001E4A3E" w:rsidRPr="00EA6207">
        <w:rPr>
          <w:sz w:val="28"/>
          <w:szCs w:val="28"/>
        </w:rPr>
        <w:t xml:space="preserve"> розділу ІІ </w:t>
      </w:r>
      <w:r w:rsidR="001E4A3E" w:rsidRPr="00EA6207">
        <w:rPr>
          <w:bCs/>
          <w:color w:val="000000"/>
          <w:sz w:val="28"/>
          <w:szCs w:val="28"/>
        </w:rPr>
        <w:t xml:space="preserve">Положення про порядок складання та подання адміністративних даних щодо діяльності торговців цінними паперами до Національної комісії з цінних паперів та фондового ринку, затвердженого рішенням Національної комісії з цінних </w:t>
      </w:r>
      <w:r w:rsidR="001E4A3E" w:rsidRPr="00EA6207">
        <w:rPr>
          <w:bCs/>
          <w:color w:val="000000"/>
          <w:sz w:val="28"/>
          <w:szCs w:val="28"/>
        </w:rPr>
        <w:lastRenderedPageBreak/>
        <w:t>паперів та фондового ринку від 25 вересня 2012 року № 1283, зареєстро</w:t>
      </w:r>
      <w:r w:rsidR="001E4A3E">
        <w:rPr>
          <w:bCs/>
          <w:color w:val="000000"/>
          <w:sz w:val="28"/>
          <w:szCs w:val="28"/>
        </w:rPr>
        <w:t>в</w:t>
      </w:r>
      <w:r w:rsidR="001E4A3E" w:rsidRPr="00EA6207">
        <w:rPr>
          <w:bCs/>
          <w:color w:val="000000"/>
          <w:sz w:val="28"/>
          <w:szCs w:val="28"/>
        </w:rPr>
        <w:t>аного в Міністерств</w:t>
      </w:r>
      <w:r w:rsidR="001E4A3E">
        <w:rPr>
          <w:bCs/>
          <w:color w:val="000000"/>
          <w:sz w:val="28"/>
          <w:szCs w:val="28"/>
        </w:rPr>
        <w:t>і</w:t>
      </w:r>
      <w:r w:rsidR="001E4A3E" w:rsidRPr="00EA6207">
        <w:rPr>
          <w:bCs/>
          <w:color w:val="000000"/>
          <w:sz w:val="28"/>
          <w:szCs w:val="28"/>
        </w:rPr>
        <w:t xml:space="preserve"> юстиції України 16 жовтня 2012 року за № 1737/22049 (зі змінами)</w:t>
      </w:r>
      <w:r w:rsidR="001E4A3E">
        <w:rPr>
          <w:bCs/>
          <w:color w:val="000000"/>
          <w:sz w:val="28"/>
          <w:szCs w:val="28"/>
        </w:rPr>
        <w:t>.</w:t>
      </w:r>
    </w:p>
    <w:p w:rsidR="001E4A3E" w:rsidRDefault="001E4A3E" w:rsidP="00262AF4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</w:p>
    <w:p w:rsidR="00124B20" w:rsidRDefault="00C61632" w:rsidP="00262AF4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124B20">
        <w:rPr>
          <w:bCs/>
          <w:color w:val="000000"/>
          <w:sz w:val="28"/>
          <w:szCs w:val="28"/>
        </w:rPr>
        <w:t xml:space="preserve">. </w:t>
      </w:r>
      <w:r w:rsidR="00124B20" w:rsidRPr="009A0736">
        <w:rPr>
          <w:sz w:val="28"/>
          <w:szCs w:val="28"/>
          <w:shd w:val="clear" w:color="auto" w:fill="FFFFFF"/>
        </w:rPr>
        <w:t>Тимчасово</w:t>
      </w:r>
      <w:r w:rsidR="00C54030">
        <w:rPr>
          <w:sz w:val="28"/>
          <w:szCs w:val="28"/>
          <w:shd w:val="clear" w:color="auto" w:fill="FFFFFF"/>
        </w:rPr>
        <w:t>,</w:t>
      </w:r>
      <w:r w:rsidR="00124B20" w:rsidRPr="009A0736">
        <w:rPr>
          <w:sz w:val="28"/>
          <w:szCs w:val="28"/>
          <w:shd w:val="clear" w:color="auto" w:fill="FFFFFF"/>
        </w:rPr>
        <w:t xml:space="preserve"> на період дії воєнного стану</w:t>
      </w:r>
      <w:r w:rsidR="00C54030">
        <w:rPr>
          <w:sz w:val="28"/>
          <w:szCs w:val="28"/>
          <w:shd w:val="clear" w:color="auto" w:fill="FFFFFF"/>
        </w:rPr>
        <w:t>,</w:t>
      </w:r>
      <w:r w:rsidR="00124B20" w:rsidRPr="009A0736">
        <w:rPr>
          <w:sz w:val="28"/>
          <w:szCs w:val="28"/>
          <w:shd w:val="clear" w:color="auto" w:fill="FFFFFF"/>
        </w:rPr>
        <w:t xml:space="preserve"> </w:t>
      </w:r>
      <w:r w:rsidR="00124B20">
        <w:rPr>
          <w:sz w:val="28"/>
          <w:szCs w:val="28"/>
          <w:shd w:val="clear" w:color="auto" w:fill="FFFFFF"/>
        </w:rPr>
        <w:t xml:space="preserve">зупинити </w:t>
      </w:r>
      <w:r w:rsidR="00770250" w:rsidRPr="00770250">
        <w:rPr>
          <w:sz w:val="28"/>
          <w:szCs w:val="28"/>
          <w:shd w:val="clear" w:color="auto" w:fill="FFFFFF"/>
        </w:rPr>
        <w:t xml:space="preserve">складання та подання </w:t>
      </w:r>
      <w:r w:rsidR="00770250" w:rsidRPr="00770250">
        <w:rPr>
          <w:bCs/>
          <w:color w:val="000000"/>
          <w:sz w:val="28"/>
          <w:szCs w:val="28"/>
        </w:rPr>
        <w:t xml:space="preserve">Центральним депозитарієм цінних паперів </w:t>
      </w:r>
      <w:r w:rsidR="00770250" w:rsidRPr="00770250">
        <w:rPr>
          <w:sz w:val="28"/>
          <w:szCs w:val="28"/>
          <w:shd w:val="clear" w:color="auto" w:fill="FFFFFF"/>
        </w:rPr>
        <w:t>звітних даних, передбачених</w:t>
      </w:r>
      <w:r w:rsidR="00124B20">
        <w:rPr>
          <w:sz w:val="28"/>
          <w:szCs w:val="28"/>
          <w:shd w:val="clear" w:color="auto" w:fill="FFFFFF"/>
        </w:rPr>
        <w:t xml:space="preserve"> </w:t>
      </w:r>
      <w:r w:rsidR="00124B20">
        <w:rPr>
          <w:bCs/>
          <w:color w:val="000000"/>
          <w:sz w:val="28"/>
          <w:szCs w:val="28"/>
        </w:rPr>
        <w:t>пункт</w:t>
      </w:r>
      <w:r w:rsidR="00770250">
        <w:rPr>
          <w:bCs/>
          <w:color w:val="000000"/>
          <w:sz w:val="28"/>
          <w:szCs w:val="28"/>
        </w:rPr>
        <w:t>ом</w:t>
      </w:r>
      <w:r w:rsidR="00124B20">
        <w:rPr>
          <w:bCs/>
          <w:color w:val="000000"/>
          <w:sz w:val="28"/>
          <w:szCs w:val="28"/>
        </w:rPr>
        <w:t xml:space="preserve"> 3 розділу ІІ </w:t>
      </w:r>
      <w:r w:rsidR="00124B20" w:rsidRPr="00EA6207">
        <w:rPr>
          <w:bCs/>
          <w:color w:val="000000"/>
          <w:sz w:val="28"/>
          <w:szCs w:val="28"/>
        </w:rPr>
        <w:t xml:space="preserve">Положення про порядок </w:t>
      </w:r>
      <w:r w:rsidR="00124B20">
        <w:rPr>
          <w:bCs/>
          <w:color w:val="000000"/>
          <w:sz w:val="28"/>
          <w:szCs w:val="28"/>
        </w:rPr>
        <w:t xml:space="preserve">звітування Центральним депозитарієм цінних паперів </w:t>
      </w:r>
      <w:r w:rsidR="00124B20" w:rsidRPr="00EA6207">
        <w:rPr>
          <w:bCs/>
          <w:color w:val="000000"/>
          <w:sz w:val="28"/>
          <w:szCs w:val="28"/>
        </w:rPr>
        <w:t>до Національної комісії з цінних паперів та фондового ринку, затвердженого рішенням Національної комісії з цінних п</w:t>
      </w:r>
      <w:r w:rsidR="00124B20">
        <w:rPr>
          <w:bCs/>
          <w:color w:val="000000"/>
          <w:sz w:val="28"/>
          <w:szCs w:val="28"/>
        </w:rPr>
        <w:t>аперів та фондового ринку від 28</w:t>
      </w:r>
      <w:r w:rsidR="00124B20" w:rsidRPr="00EA6207">
        <w:rPr>
          <w:bCs/>
          <w:color w:val="000000"/>
          <w:sz w:val="28"/>
          <w:szCs w:val="28"/>
        </w:rPr>
        <w:t xml:space="preserve"> </w:t>
      </w:r>
      <w:r w:rsidR="00124B20">
        <w:rPr>
          <w:bCs/>
          <w:color w:val="000000"/>
          <w:sz w:val="28"/>
          <w:szCs w:val="28"/>
        </w:rPr>
        <w:t>травня 2013</w:t>
      </w:r>
      <w:r w:rsidR="00124B20" w:rsidRPr="00EA6207">
        <w:rPr>
          <w:bCs/>
          <w:color w:val="000000"/>
          <w:sz w:val="28"/>
          <w:szCs w:val="28"/>
        </w:rPr>
        <w:t xml:space="preserve"> року № 8</w:t>
      </w:r>
      <w:r w:rsidR="00124B20">
        <w:rPr>
          <w:bCs/>
          <w:color w:val="000000"/>
          <w:sz w:val="28"/>
          <w:szCs w:val="28"/>
        </w:rPr>
        <w:t>94</w:t>
      </w:r>
      <w:r w:rsidR="00124B20" w:rsidRPr="00EA6207">
        <w:rPr>
          <w:bCs/>
          <w:color w:val="000000"/>
          <w:sz w:val="28"/>
          <w:szCs w:val="28"/>
        </w:rPr>
        <w:t>, зареєстро</w:t>
      </w:r>
      <w:r w:rsidR="00124B20">
        <w:rPr>
          <w:bCs/>
          <w:color w:val="000000"/>
          <w:sz w:val="28"/>
          <w:szCs w:val="28"/>
        </w:rPr>
        <w:t>в</w:t>
      </w:r>
      <w:r w:rsidR="00124B20" w:rsidRPr="00EA6207">
        <w:rPr>
          <w:bCs/>
          <w:color w:val="000000"/>
          <w:sz w:val="28"/>
          <w:szCs w:val="28"/>
        </w:rPr>
        <w:t>аного в Міністерств</w:t>
      </w:r>
      <w:r w:rsidR="00124B20">
        <w:rPr>
          <w:bCs/>
          <w:color w:val="000000"/>
          <w:sz w:val="28"/>
          <w:szCs w:val="28"/>
        </w:rPr>
        <w:t>і</w:t>
      </w:r>
      <w:r w:rsidR="00124B20" w:rsidRPr="00EA6207">
        <w:rPr>
          <w:bCs/>
          <w:color w:val="000000"/>
          <w:sz w:val="28"/>
          <w:szCs w:val="28"/>
        </w:rPr>
        <w:t xml:space="preserve"> юстиції України 1</w:t>
      </w:r>
      <w:r w:rsidR="00124B20">
        <w:rPr>
          <w:bCs/>
          <w:color w:val="000000"/>
          <w:sz w:val="28"/>
          <w:szCs w:val="28"/>
        </w:rPr>
        <w:t>7</w:t>
      </w:r>
      <w:r w:rsidR="00124B20" w:rsidRPr="00EA6207">
        <w:rPr>
          <w:bCs/>
          <w:color w:val="000000"/>
          <w:sz w:val="28"/>
          <w:szCs w:val="28"/>
        </w:rPr>
        <w:t xml:space="preserve"> </w:t>
      </w:r>
      <w:r w:rsidR="00124B20">
        <w:rPr>
          <w:bCs/>
          <w:color w:val="000000"/>
          <w:sz w:val="28"/>
          <w:szCs w:val="28"/>
        </w:rPr>
        <w:t>черв</w:t>
      </w:r>
      <w:r w:rsidR="00124B20" w:rsidRPr="00EA6207">
        <w:rPr>
          <w:bCs/>
          <w:color w:val="000000"/>
          <w:sz w:val="28"/>
          <w:szCs w:val="28"/>
        </w:rPr>
        <w:t>ня 201</w:t>
      </w:r>
      <w:r w:rsidR="00124B20">
        <w:rPr>
          <w:bCs/>
          <w:color w:val="000000"/>
          <w:sz w:val="28"/>
          <w:szCs w:val="28"/>
        </w:rPr>
        <w:t>3</w:t>
      </w:r>
      <w:r w:rsidR="00124B20" w:rsidRPr="00EA6207">
        <w:rPr>
          <w:bCs/>
          <w:color w:val="000000"/>
          <w:sz w:val="28"/>
          <w:szCs w:val="28"/>
        </w:rPr>
        <w:t xml:space="preserve"> року за № </w:t>
      </w:r>
      <w:r w:rsidR="00124B20">
        <w:rPr>
          <w:bCs/>
          <w:color w:val="000000"/>
          <w:sz w:val="28"/>
          <w:szCs w:val="28"/>
        </w:rPr>
        <w:t>9</w:t>
      </w:r>
      <w:r w:rsidR="00124B20" w:rsidRPr="00EA6207">
        <w:rPr>
          <w:bCs/>
          <w:color w:val="000000"/>
          <w:sz w:val="28"/>
          <w:szCs w:val="28"/>
        </w:rPr>
        <w:t>7</w:t>
      </w:r>
      <w:r w:rsidR="00124B20">
        <w:rPr>
          <w:bCs/>
          <w:color w:val="000000"/>
          <w:sz w:val="28"/>
          <w:szCs w:val="28"/>
        </w:rPr>
        <w:t>5</w:t>
      </w:r>
      <w:r w:rsidR="00124B20" w:rsidRPr="00EA6207">
        <w:rPr>
          <w:bCs/>
          <w:color w:val="000000"/>
          <w:sz w:val="28"/>
          <w:szCs w:val="28"/>
        </w:rPr>
        <w:t>/2</w:t>
      </w:r>
      <w:r w:rsidR="00124B20">
        <w:rPr>
          <w:bCs/>
          <w:color w:val="000000"/>
          <w:sz w:val="28"/>
          <w:szCs w:val="28"/>
        </w:rPr>
        <w:t>35</w:t>
      </w:r>
      <w:r w:rsidR="00124B20" w:rsidRPr="00EA6207">
        <w:rPr>
          <w:bCs/>
          <w:color w:val="000000"/>
          <w:sz w:val="28"/>
          <w:szCs w:val="28"/>
        </w:rPr>
        <w:t>0</w:t>
      </w:r>
      <w:r w:rsidR="00124B20">
        <w:rPr>
          <w:bCs/>
          <w:color w:val="000000"/>
          <w:sz w:val="28"/>
          <w:szCs w:val="28"/>
        </w:rPr>
        <w:t>7</w:t>
      </w:r>
      <w:r w:rsidR="00124B20" w:rsidRPr="00EA6207">
        <w:rPr>
          <w:bCs/>
          <w:color w:val="000000"/>
          <w:sz w:val="28"/>
          <w:szCs w:val="28"/>
        </w:rPr>
        <w:t xml:space="preserve"> (зі змінами)</w:t>
      </w:r>
      <w:r w:rsidR="00124B20">
        <w:rPr>
          <w:bCs/>
          <w:color w:val="000000"/>
          <w:sz w:val="28"/>
          <w:szCs w:val="28"/>
        </w:rPr>
        <w:t>.</w:t>
      </w:r>
    </w:p>
    <w:p w:rsidR="00124B20" w:rsidRDefault="00124B20" w:rsidP="00262AF4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</w:p>
    <w:p w:rsidR="00124B20" w:rsidRDefault="00C61632" w:rsidP="00262AF4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124B20">
        <w:rPr>
          <w:bCs/>
          <w:color w:val="000000"/>
          <w:sz w:val="28"/>
          <w:szCs w:val="28"/>
        </w:rPr>
        <w:t xml:space="preserve">. </w:t>
      </w:r>
      <w:r w:rsidR="00124B20" w:rsidRPr="009A0736">
        <w:rPr>
          <w:sz w:val="28"/>
          <w:szCs w:val="28"/>
          <w:shd w:val="clear" w:color="auto" w:fill="FFFFFF"/>
        </w:rPr>
        <w:t>Тимчасово</w:t>
      </w:r>
      <w:r w:rsidR="00C54030">
        <w:rPr>
          <w:sz w:val="28"/>
          <w:szCs w:val="28"/>
          <w:shd w:val="clear" w:color="auto" w:fill="FFFFFF"/>
        </w:rPr>
        <w:t>,</w:t>
      </w:r>
      <w:r w:rsidR="00124B20" w:rsidRPr="009A0736">
        <w:rPr>
          <w:sz w:val="28"/>
          <w:szCs w:val="28"/>
          <w:shd w:val="clear" w:color="auto" w:fill="FFFFFF"/>
        </w:rPr>
        <w:t xml:space="preserve"> на період дії воєнного стану</w:t>
      </w:r>
      <w:r w:rsidR="00C54030">
        <w:rPr>
          <w:sz w:val="28"/>
          <w:szCs w:val="28"/>
          <w:shd w:val="clear" w:color="auto" w:fill="FFFFFF"/>
        </w:rPr>
        <w:t>,</w:t>
      </w:r>
      <w:r w:rsidR="00124B20" w:rsidRPr="009A0736">
        <w:rPr>
          <w:sz w:val="28"/>
          <w:szCs w:val="28"/>
          <w:shd w:val="clear" w:color="auto" w:fill="FFFFFF"/>
        </w:rPr>
        <w:t xml:space="preserve"> </w:t>
      </w:r>
      <w:r w:rsidR="00124B20">
        <w:rPr>
          <w:sz w:val="28"/>
          <w:szCs w:val="28"/>
          <w:shd w:val="clear" w:color="auto" w:fill="FFFFFF"/>
        </w:rPr>
        <w:t xml:space="preserve">зупинити </w:t>
      </w:r>
      <w:r w:rsidR="00770250" w:rsidRPr="00770250">
        <w:rPr>
          <w:sz w:val="28"/>
          <w:szCs w:val="28"/>
          <w:shd w:val="clear" w:color="auto" w:fill="FFFFFF"/>
        </w:rPr>
        <w:t xml:space="preserve">складання та подання </w:t>
      </w:r>
      <w:r w:rsidR="00770250" w:rsidRPr="00770250">
        <w:rPr>
          <w:bCs/>
          <w:color w:val="000000"/>
          <w:sz w:val="28"/>
          <w:szCs w:val="28"/>
        </w:rPr>
        <w:t xml:space="preserve">депозитарними установами </w:t>
      </w:r>
      <w:r w:rsidR="00770250" w:rsidRPr="00770250">
        <w:rPr>
          <w:sz w:val="28"/>
          <w:szCs w:val="28"/>
          <w:shd w:val="clear" w:color="auto" w:fill="FFFFFF"/>
        </w:rPr>
        <w:t>звітних даних, передбачених</w:t>
      </w:r>
      <w:r w:rsidR="00124B20">
        <w:rPr>
          <w:sz w:val="28"/>
          <w:szCs w:val="28"/>
          <w:shd w:val="clear" w:color="auto" w:fill="FFFFFF"/>
        </w:rPr>
        <w:t xml:space="preserve"> </w:t>
      </w:r>
      <w:r w:rsidR="008703BE">
        <w:rPr>
          <w:bCs/>
          <w:color w:val="000000"/>
          <w:sz w:val="28"/>
          <w:szCs w:val="28"/>
        </w:rPr>
        <w:t>підпунктами 1 - 4</w:t>
      </w:r>
      <w:r w:rsidR="00124B20">
        <w:rPr>
          <w:bCs/>
          <w:color w:val="000000"/>
          <w:sz w:val="28"/>
          <w:szCs w:val="28"/>
        </w:rPr>
        <w:t xml:space="preserve"> пункту 3 розділу ІІ </w:t>
      </w:r>
      <w:r w:rsidR="00124B20" w:rsidRPr="00EA6207">
        <w:rPr>
          <w:bCs/>
          <w:color w:val="000000"/>
          <w:sz w:val="28"/>
          <w:szCs w:val="28"/>
        </w:rPr>
        <w:t xml:space="preserve">Положення про порядок </w:t>
      </w:r>
      <w:r w:rsidR="00124B20">
        <w:rPr>
          <w:bCs/>
          <w:color w:val="000000"/>
          <w:sz w:val="28"/>
          <w:szCs w:val="28"/>
        </w:rPr>
        <w:t xml:space="preserve">звітування депозитарними установами </w:t>
      </w:r>
      <w:r w:rsidR="00124B20" w:rsidRPr="00EA6207">
        <w:rPr>
          <w:bCs/>
          <w:color w:val="000000"/>
          <w:sz w:val="28"/>
          <w:szCs w:val="28"/>
        </w:rPr>
        <w:t xml:space="preserve">до Національної комісії з цінних паперів та фондового ринку, затвердженого рішенням Національної комісії з цінних паперів та фондового ринку від </w:t>
      </w:r>
      <w:r w:rsidR="00124B20">
        <w:rPr>
          <w:bCs/>
          <w:color w:val="000000"/>
          <w:sz w:val="28"/>
          <w:szCs w:val="28"/>
        </w:rPr>
        <w:t>11</w:t>
      </w:r>
      <w:r w:rsidR="00124B20" w:rsidRPr="00EA6207">
        <w:rPr>
          <w:bCs/>
          <w:color w:val="000000"/>
          <w:sz w:val="28"/>
          <w:szCs w:val="28"/>
        </w:rPr>
        <w:t xml:space="preserve"> </w:t>
      </w:r>
      <w:r w:rsidR="00124B20">
        <w:rPr>
          <w:bCs/>
          <w:color w:val="000000"/>
          <w:sz w:val="28"/>
          <w:szCs w:val="28"/>
        </w:rPr>
        <w:t>черв</w:t>
      </w:r>
      <w:r w:rsidR="00124B20" w:rsidRPr="00EA6207">
        <w:rPr>
          <w:bCs/>
          <w:color w:val="000000"/>
          <w:sz w:val="28"/>
          <w:szCs w:val="28"/>
        </w:rPr>
        <w:t>ня 201</w:t>
      </w:r>
      <w:r w:rsidR="00124B20">
        <w:rPr>
          <w:bCs/>
          <w:color w:val="000000"/>
          <w:sz w:val="28"/>
          <w:szCs w:val="28"/>
        </w:rPr>
        <w:t>3</w:t>
      </w:r>
      <w:r w:rsidR="00124B20" w:rsidRPr="00EA6207">
        <w:rPr>
          <w:bCs/>
          <w:color w:val="000000"/>
          <w:sz w:val="28"/>
          <w:szCs w:val="28"/>
        </w:rPr>
        <w:t xml:space="preserve"> року № </w:t>
      </w:r>
      <w:r w:rsidR="00124B20">
        <w:rPr>
          <w:bCs/>
          <w:color w:val="000000"/>
          <w:sz w:val="28"/>
          <w:szCs w:val="28"/>
        </w:rPr>
        <w:t>99</w:t>
      </w:r>
      <w:r w:rsidR="00124B20" w:rsidRPr="00EA6207">
        <w:rPr>
          <w:bCs/>
          <w:color w:val="000000"/>
          <w:sz w:val="28"/>
          <w:szCs w:val="28"/>
        </w:rPr>
        <w:t>2, зареєстро</w:t>
      </w:r>
      <w:r w:rsidR="00124B20">
        <w:rPr>
          <w:bCs/>
          <w:color w:val="000000"/>
          <w:sz w:val="28"/>
          <w:szCs w:val="28"/>
        </w:rPr>
        <w:t>в</w:t>
      </w:r>
      <w:r w:rsidR="00124B20" w:rsidRPr="00EA6207">
        <w:rPr>
          <w:bCs/>
          <w:color w:val="000000"/>
          <w:sz w:val="28"/>
          <w:szCs w:val="28"/>
        </w:rPr>
        <w:t>аного в Міністерств</w:t>
      </w:r>
      <w:r w:rsidR="00124B20">
        <w:rPr>
          <w:bCs/>
          <w:color w:val="000000"/>
          <w:sz w:val="28"/>
          <w:szCs w:val="28"/>
        </w:rPr>
        <w:t>і</w:t>
      </w:r>
      <w:r w:rsidR="00124B20" w:rsidRPr="00EA6207">
        <w:rPr>
          <w:bCs/>
          <w:color w:val="000000"/>
          <w:sz w:val="28"/>
          <w:szCs w:val="28"/>
        </w:rPr>
        <w:t xml:space="preserve"> юстиції України </w:t>
      </w:r>
      <w:r w:rsidR="00124B20">
        <w:rPr>
          <w:bCs/>
          <w:color w:val="000000"/>
          <w:sz w:val="28"/>
          <w:szCs w:val="28"/>
        </w:rPr>
        <w:t>05</w:t>
      </w:r>
      <w:r w:rsidR="00124B20" w:rsidRPr="00EA6207">
        <w:rPr>
          <w:bCs/>
          <w:color w:val="000000"/>
          <w:sz w:val="28"/>
          <w:szCs w:val="28"/>
        </w:rPr>
        <w:t xml:space="preserve"> </w:t>
      </w:r>
      <w:r w:rsidR="00124B20">
        <w:rPr>
          <w:bCs/>
          <w:color w:val="000000"/>
          <w:sz w:val="28"/>
          <w:szCs w:val="28"/>
        </w:rPr>
        <w:t>лип</w:t>
      </w:r>
      <w:r w:rsidR="00124B20" w:rsidRPr="00EA6207">
        <w:rPr>
          <w:bCs/>
          <w:color w:val="000000"/>
          <w:sz w:val="28"/>
          <w:szCs w:val="28"/>
        </w:rPr>
        <w:t>ня 201</w:t>
      </w:r>
      <w:r w:rsidR="00124B20">
        <w:rPr>
          <w:bCs/>
          <w:color w:val="000000"/>
          <w:sz w:val="28"/>
          <w:szCs w:val="28"/>
        </w:rPr>
        <w:t>3</w:t>
      </w:r>
      <w:r w:rsidR="00124B20" w:rsidRPr="00EA6207">
        <w:rPr>
          <w:bCs/>
          <w:color w:val="000000"/>
          <w:sz w:val="28"/>
          <w:szCs w:val="28"/>
        </w:rPr>
        <w:t xml:space="preserve"> року за № 1</w:t>
      </w:r>
      <w:r w:rsidR="00124B20">
        <w:rPr>
          <w:bCs/>
          <w:color w:val="000000"/>
          <w:sz w:val="28"/>
          <w:szCs w:val="28"/>
        </w:rPr>
        <w:t>126</w:t>
      </w:r>
      <w:r w:rsidR="00124B20" w:rsidRPr="00EA6207">
        <w:rPr>
          <w:bCs/>
          <w:color w:val="000000"/>
          <w:sz w:val="28"/>
          <w:szCs w:val="28"/>
        </w:rPr>
        <w:t>/2</w:t>
      </w:r>
      <w:r w:rsidR="00124B20">
        <w:rPr>
          <w:bCs/>
          <w:color w:val="000000"/>
          <w:sz w:val="28"/>
          <w:szCs w:val="28"/>
        </w:rPr>
        <w:t>3658</w:t>
      </w:r>
      <w:r w:rsidR="00124B20" w:rsidRPr="00EA6207">
        <w:rPr>
          <w:bCs/>
          <w:color w:val="000000"/>
          <w:sz w:val="28"/>
          <w:szCs w:val="28"/>
        </w:rPr>
        <w:t xml:space="preserve"> (зі змінами)</w:t>
      </w:r>
      <w:r w:rsidR="00443CAA">
        <w:rPr>
          <w:bCs/>
          <w:color w:val="000000"/>
          <w:sz w:val="28"/>
          <w:szCs w:val="28"/>
        </w:rPr>
        <w:t>.</w:t>
      </w:r>
    </w:p>
    <w:p w:rsidR="00175108" w:rsidRDefault="00175108" w:rsidP="00262AF4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</w:p>
    <w:p w:rsidR="00175108" w:rsidRDefault="00C61632" w:rsidP="00262AF4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175108">
        <w:rPr>
          <w:bCs/>
          <w:color w:val="000000"/>
          <w:sz w:val="28"/>
          <w:szCs w:val="28"/>
        </w:rPr>
        <w:t xml:space="preserve">. </w:t>
      </w:r>
      <w:r w:rsidR="00175108" w:rsidRPr="009A0736">
        <w:rPr>
          <w:sz w:val="28"/>
          <w:szCs w:val="28"/>
          <w:shd w:val="clear" w:color="auto" w:fill="FFFFFF"/>
        </w:rPr>
        <w:t>Тимчасово</w:t>
      </w:r>
      <w:r w:rsidR="00C54030">
        <w:rPr>
          <w:sz w:val="28"/>
          <w:szCs w:val="28"/>
          <w:shd w:val="clear" w:color="auto" w:fill="FFFFFF"/>
        </w:rPr>
        <w:t>,</w:t>
      </w:r>
      <w:r w:rsidR="00175108" w:rsidRPr="009A0736">
        <w:rPr>
          <w:sz w:val="28"/>
          <w:szCs w:val="28"/>
          <w:shd w:val="clear" w:color="auto" w:fill="FFFFFF"/>
        </w:rPr>
        <w:t xml:space="preserve"> на період дії воєнного стану</w:t>
      </w:r>
      <w:r w:rsidR="00C54030">
        <w:rPr>
          <w:sz w:val="28"/>
          <w:szCs w:val="28"/>
          <w:shd w:val="clear" w:color="auto" w:fill="FFFFFF"/>
        </w:rPr>
        <w:t>,</w:t>
      </w:r>
      <w:r w:rsidR="00175108" w:rsidRPr="009A0736">
        <w:rPr>
          <w:sz w:val="28"/>
          <w:szCs w:val="28"/>
          <w:shd w:val="clear" w:color="auto" w:fill="FFFFFF"/>
        </w:rPr>
        <w:t xml:space="preserve"> </w:t>
      </w:r>
      <w:r w:rsidR="00175108">
        <w:rPr>
          <w:sz w:val="28"/>
          <w:szCs w:val="28"/>
          <w:shd w:val="clear" w:color="auto" w:fill="FFFFFF"/>
        </w:rPr>
        <w:t xml:space="preserve">зупинити </w:t>
      </w:r>
      <w:r w:rsidR="00A2015F" w:rsidRPr="00A2015F">
        <w:rPr>
          <w:sz w:val="28"/>
          <w:szCs w:val="28"/>
          <w:shd w:val="clear" w:color="auto" w:fill="FFFFFF"/>
        </w:rPr>
        <w:t xml:space="preserve">складання та подання </w:t>
      </w:r>
      <w:r w:rsidR="00A2015F" w:rsidRPr="00A2015F">
        <w:rPr>
          <w:bCs/>
          <w:color w:val="000000"/>
          <w:sz w:val="28"/>
          <w:szCs w:val="28"/>
        </w:rPr>
        <w:t xml:space="preserve">особами, що провадять клірингову діяльність, </w:t>
      </w:r>
      <w:r w:rsidR="00A2015F" w:rsidRPr="00A2015F">
        <w:rPr>
          <w:sz w:val="28"/>
          <w:szCs w:val="28"/>
          <w:shd w:val="clear" w:color="auto" w:fill="FFFFFF"/>
        </w:rPr>
        <w:t>звітних даних, передбачених</w:t>
      </w:r>
      <w:r w:rsidR="00175108">
        <w:rPr>
          <w:sz w:val="28"/>
          <w:szCs w:val="28"/>
          <w:shd w:val="clear" w:color="auto" w:fill="FFFFFF"/>
        </w:rPr>
        <w:t xml:space="preserve"> </w:t>
      </w:r>
      <w:r w:rsidR="00175108">
        <w:rPr>
          <w:bCs/>
          <w:color w:val="000000"/>
          <w:sz w:val="28"/>
          <w:szCs w:val="28"/>
        </w:rPr>
        <w:t>пункт</w:t>
      </w:r>
      <w:r w:rsidR="00A2015F">
        <w:rPr>
          <w:bCs/>
          <w:color w:val="000000"/>
          <w:sz w:val="28"/>
          <w:szCs w:val="28"/>
        </w:rPr>
        <w:t>ом</w:t>
      </w:r>
      <w:r w:rsidR="00175108">
        <w:rPr>
          <w:bCs/>
          <w:color w:val="000000"/>
          <w:sz w:val="28"/>
          <w:szCs w:val="28"/>
        </w:rPr>
        <w:t xml:space="preserve"> 3 розділу ІІ </w:t>
      </w:r>
      <w:r w:rsidR="00175108" w:rsidRPr="00EA6207">
        <w:rPr>
          <w:bCs/>
          <w:color w:val="000000"/>
          <w:sz w:val="28"/>
          <w:szCs w:val="28"/>
        </w:rPr>
        <w:t xml:space="preserve">Положення про порядок подання </w:t>
      </w:r>
      <w:r w:rsidR="00175108">
        <w:rPr>
          <w:bCs/>
          <w:color w:val="000000"/>
          <w:sz w:val="28"/>
          <w:szCs w:val="28"/>
        </w:rPr>
        <w:t>звітності пр</w:t>
      </w:r>
      <w:r w:rsidR="00175108" w:rsidRPr="00EA6207">
        <w:rPr>
          <w:bCs/>
          <w:color w:val="000000"/>
          <w:sz w:val="28"/>
          <w:szCs w:val="28"/>
        </w:rPr>
        <w:t>о</w:t>
      </w:r>
      <w:r w:rsidR="00175108">
        <w:rPr>
          <w:bCs/>
          <w:color w:val="000000"/>
          <w:sz w:val="28"/>
          <w:szCs w:val="28"/>
        </w:rPr>
        <w:t xml:space="preserve"> провадження клірингової діяльності </w:t>
      </w:r>
      <w:r w:rsidR="00175108" w:rsidRPr="00EA6207">
        <w:rPr>
          <w:bCs/>
          <w:color w:val="000000"/>
          <w:sz w:val="28"/>
          <w:szCs w:val="28"/>
        </w:rPr>
        <w:t>до Національної комісії з цінних паперів та фондового ринку, затвердженого рішенням Національної комісії з цінних паперів та фондового ринку від 2</w:t>
      </w:r>
      <w:r w:rsidR="00175108">
        <w:rPr>
          <w:bCs/>
          <w:color w:val="000000"/>
          <w:sz w:val="28"/>
          <w:szCs w:val="28"/>
        </w:rPr>
        <w:t>7</w:t>
      </w:r>
      <w:r w:rsidR="00175108" w:rsidRPr="00EA6207">
        <w:rPr>
          <w:bCs/>
          <w:color w:val="000000"/>
          <w:sz w:val="28"/>
          <w:szCs w:val="28"/>
        </w:rPr>
        <w:t xml:space="preserve"> </w:t>
      </w:r>
      <w:r w:rsidR="00175108">
        <w:rPr>
          <w:bCs/>
          <w:color w:val="000000"/>
          <w:sz w:val="28"/>
          <w:szCs w:val="28"/>
        </w:rPr>
        <w:t>грудня 2013</w:t>
      </w:r>
      <w:r w:rsidR="00175108" w:rsidRPr="00EA6207">
        <w:rPr>
          <w:bCs/>
          <w:color w:val="000000"/>
          <w:sz w:val="28"/>
          <w:szCs w:val="28"/>
        </w:rPr>
        <w:t xml:space="preserve"> року № 2</w:t>
      </w:r>
      <w:r w:rsidR="00175108">
        <w:rPr>
          <w:bCs/>
          <w:color w:val="000000"/>
          <w:sz w:val="28"/>
          <w:szCs w:val="28"/>
        </w:rPr>
        <w:t>994</w:t>
      </w:r>
      <w:r w:rsidR="00175108" w:rsidRPr="00EA6207">
        <w:rPr>
          <w:bCs/>
          <w:color w:val="000000"/>
          <w:sz w:val="28"/>
          <w:szCs w:val="28"/>
        </w:rPr>
        <w:t>, зареєстро</w:t>
      </w:r>
      <w:r w:rsidR="00175108">
        <w:rPr>
          <w:bCs/>
          <w:color w:val="000000"/>
          <w:sz w:val="28"/>
          <w:szCs w:val="28"/>
        </w:rPr>
        <w:t>в</w:t>
      </w:r>
      <w:r w:rsidR="00175108" w:rsidRPr="00EA6207">
        <w:rPr>
          <w:bCs/>
          <w:color w:val="000000"/>
          <w:sz w:val="28"/>
          <w:szCs w:val="28"/>
        </w:rPr>
        <w:t>аного в Міністерств</w:t>
      </w:r>
      <w:r w:rsidR="00175108">
        <w:rPr>
          <w:bCs/>
          <w:color w:val="000000"/>
          <w:sz w:val="28"/>
          <w:szCs w:val="28"/>
        </w:rPr>
        <w:t>і</w:t>
      </w:r>
      <w:r w:rsidR="00175108" w:rsidRPr="00EA6207">
        <w:rPr>
          <w:bCs/>
          <w:color w:val="000000"/>
          <w:sz w:val="28"/>
          <w:szCs w:val="28"/>
        </w:rPr>
        <w:t xml:space="preserve"> юстиції України </w:t>
      </w:r>
      <w:r w:rsidR="00175108">
        <w:rPr>
          <w:bCs/>
          <w:color w:val="000000"/>
          <w:sz w:val="28"/>
          <w:szCs w:val="28"/>
        </w:rPr>
        <w:t>23</w:t>
      </w:r>
      <w:r w:rsidR="00175108" w:rsidRPr="00EA6207">
        <w:rPr>
          <w:bCs/>
          <w:color w:val="000000"/>
          <w:sz w:val="28"/>
          <w:szCs w:val="28"/>
        </w:rPr>
        <w:t xml:space="preserve"> </w:t>
      </w:r>
      <w:r w:rsidR="00175108">
        <w:rPr>
          <w:bCs/>
          <w:color w:val="000000"/>
          <w:sz w:val="28"/>
          <w:szCs w:val="28"/>
        </w:rPr>
        <w:t>січ</w:t>
      </w:r>
      <w:r w:rsidR="00175108" w:rsidRPr="00EA6207">
        <w:rPr>
          <w:bCs/>
          <w:color w:val="000000"/>
          <w:sz w:val="28"/>
          <w:szCs w:val="28"/>
        </w:rPr>
        <w:t>ня 201</w:t>
      </w:r>
      <w:r w:rsidR="00175108">
        <w:rPr>
          <w:bCs/>
          <w:color w:val="000000"/>
          <w:sz w:val="28"/>
          <w:szCs w:val="28"/>
        </w:rPr>
        <w:t>4</w:t>
      </w:r>
      <w:r w:rsidR="00175108" w:rsidRPr="00EA6207">
        <w:rPr>
          <w:bCs/>
          <w:color w:val="000000"/>
          <w:sz w:val="28"/>
          <w:szCs w:val="28"/>
        </w:rPr>
        <w:t xml:space="preserve"> року за № 1</w:t>
      </w:r>
      <w:r w:rsidR="00175108">
        <w:rPr>
          <w:bCs/>
          <w:color w:val="000000"/>
          <w:sz w:val="28"/>
          <w:szCs w:val="28"/>
        </w:rPr>
        <w:t>44</w:t>
      </w:r>
      <w:r w:rsidR="00175108" w:rsidRPr="00EA6207">
        <w:rPr>
          <w:bCs/>
          <w:color w:val="000000"/>
          <w:sz w:val="28"/>
          <w:szCs w:val="28"/>
        </w:rPr>
        <w:t>/249</w:t>
      </w:r>
      <w:r w:rsidR="00175108">
        <w:rPr>
          <w:bCs/>
          <w:color w:val="000000"/>
          <w:sz w:val="28"/>
          <w:szCs w:val="28"/>
        </w:rPr>
        <w:t>21</w:t>
      </w:r>
      <w:r w:rsidR="00175108" w:rsidRPr="00EA6207">
        <w:rPr>
          <w:bCs/>
          <w:color w:val="000000"/>
          <w:sz w:val="28"/>
          <w:szCs w:val="28"/>
        </w:rPr>
        <w:t xml:space="preserve"> (зі змінами)</w:t>
      </w:r>
      <w:r w:rsidR="00175108">
        <w:rPr>
          <w:bCs/>
          <w:color w:val="000000"/>
          <w:sz w:val="28"/>
          <w:szCs w:val="28"/>
        </w:rPr>
        <w:t>.</w:t>
      </w:r>
    </w:p>
    <w:p w:rsidR="00535BB2" w:rsidRDefault="00535BB2" w:rsidP="00262AF4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</w:p>
    <w:p w:rsidR="00535BB2" w:rsidRDefault="00C61632" w:rsidP="00262AF4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6</w:t>
      </w:r>
      <w:r w:rsidR="00021050">
        <w:rPr>
          <w:bCs/>
          <w:color w:val="000000"/>
          <w:sz w:val="28"/>
          <w:szCs w:val="28"/>
        </w:rPr>
        <w:t xml:space="preserve">. </w:t>
      </w:r>
      <w:r w:rsidR="00021050" w:rsidRPr="009A0736">
        <w:rPr>
          <w:sz w:val="28"/>
          <w:szCs w:val="28"/>
          <w:shd w:val="clear" w:color="auto" w:fill="FFFFFF"/>
        </w:rPr>
        <w:t>Тимчасово</w:t>
      </w:r>
      <w:r w:rsidR="00C54030">
        <w:rPr>
          <w:sz w:val="28"/>
          <w:szCs w:val="28"/>
          <w:shd w:val="clear" w:color="auto" w:fill="FFFFFF"/>
        </w:rPr>
        <w:t>,</w:t>
      </w:r>
      <w:r w:rsidR="00021050" w:rsidRPr="009A0736">
        <w:rPr>
          <w:sz w:val="28"/>
          <w:szCs w:val="28"/>
          <w:shd w:val="clear" w:color="auto" w:fill="FFFFFF"/>
        </w:rPr>
        <w:t xml:space="preserve"> на період дії воєнного стану</w:t>
      </w:r>
      <w:r w:rsidR="00C54030">
        <w:rPr>
          <w:sz w:val="28"/>
          <w:szCs w:val="28"/>
          <w:shd w:val="clear" w:color="auto" w:fill="FFFFFF"/>
        </w:rPr>
        <w:t>,</w:t>
      </w:r>
      <w:r w:rsidR="00021050" w:rsidRPr="009A0736">
        <w:rPr>
          <w:sz w:val="28"/>
          <w:szCs w:val="28"/>
          <w:shd w:val="clear" w:color="auto" w:fill="FFFFFF"/>
        </w:rPr>
        <w:t xml:space="preserve"> </w:t>
      </w:r>
      <w:r w:rsidR="00021050">
        <w:rPr>
          <w:sz w:val="28"/>
          <w:szCs w:val="28"/>
          <w:shd w:val="clear" w:color="auto" w:fill="FFFFFF"/>
        </w:rPr>
        <w:t xml:space="preserve">зупинити </w:t>
      </w:r>
      <w:r w:rsidR="00A2015F" w:rsidRPr="00A2015F">
        <w:rPr>
          <w:sz w:val="28"/>
          <w:szCs w:val="28"/>
          <w:shd w:val="clear" w:color="auto" w:fill="FFFFFF"/>
        </w:rPr>
        <w:t xml:space="preserve">складання та подання </w:t>
      </w:r>
      <w:r w:rsidR="00A2015F" w:rsidRPr="00A2015F">
        <w:rPr>
          <w:bCs/>
          <w:color w:val="000000"/>
          <w:sz w:val="28"/>
          <w:szCs w:val="28"/>
        </w:rPr>
        <w:t xml:space="preserve">операторами організованих ринків капіталу </w:t>
      </w:r>
      <w:r w:rsidR="00A2015F" w:rsidRPr="00A2015F">
        <w:rPr>
          <w:sz w:val="28"/>
          <w:szCs w:val="28"/>
          <w:shd w:val="clear" w:color="auto" w:fill="FFFFFF"/>
        </w:rPr>
        <w:t>звітних даних, передбачених</w:t>
      </w:r>
      <w:r w:rsidR="00021050">
        <w:rPr>
          <w:sz w:val="28"/>
          <w:szCs w:val="28"/>
          <w:shd w:val="clear" w:color="auto" w:fill="FFFFFF"/>
        </w:rPr>
        <w:t xml:space="preserve"> </w:t>
      </w:r>
      <w:r w:rsidR="00021050">
        <w:rPr>
          <w:bCs/>
          <w:color w:val="000000"/>
          <w:sz w:val="28"/>
          <w:szCs w:val="28"/>
        </w:rPr>
        <w:t>підпункт</w:t>
      </w:r>
      <w:r w:rsidR="00A2015F">
        <w:rPr>
          <w:bCs/>
          <w:color w:val="000000"/>
          <w:sz w:val="28"/>
          <w:szCs w:val="28"/>
        </w:rPr>
        <w:t>ами</w:t>
      </w:r>
      <w:r w:rsidR="00021050">
        <w:rPr>
          <w:bCs/>
          <w:color w:val="000000"/>
          <w:sz w:val="28"/>
          <w:szCs w:val="28"/>
        </w:rPr>
        <w:t xml:space="preserve"> 3.2 – 3.7 пункту 3 глави 1 розділу ІІІ </w:t>
      </w:r>
      <w:r w:rsidR="00021050" w:rsidRPr="00EA6207">
        <w:rPr>
          <w:bCs/>
          <w:color w:val="000000"/>
          <w:sz w:val="28"/>
          <w:szCs w:val="28"/>
        </w:rPr>
        <w:t xml:space="preserve">Положення про порядок складання адміністративних даних щодо </w:t>
      </w:r>
      <w:r w:rsidR="00021050">
        <w:rPr>
          <w:bCs/>
          <w:color w:val="000000"/>
          <w:sz w:val="28"/>
          <w:szCs w:val="28"/>
        </w:rPr>
        <w:t xml:space="preserve">здійснення </w:t>
      </w:r>
      <w:r w:rsidR="00021050" w:rsidRPr="00EA6207">
        <w:rPr>
          <w:bCs/>
          <w:color w:val="000000"/>
          <w:sz w:val="28"/>
          <w:szCs w:val="28"/>
        </w:rPr>
        <w:t>діяльності орг</w:t>
      </w:r>
      <w:r w:rsidR="00021050">
        <w:rPr>
          <w:bCs/>
          <w:color w:val="000000"/>
          <w:sz w:val="28"/>
          <w:szCs w:val="28"/>
        </w:rPr>
        <w:t xml:space="preserve">анізаторами торгівлі, оприлюднення інформації та подання відповідних документів </w:t>
      </w:r>
      <w:r w:rsidR="00021050" w:rsidRPr="00EA6207">
        <w:rPr>
          <w:bCs/>
          <w:color w:val="000000"/>
          <w:sz w:val="28"/>
          <w:szCs w:val="28"/>
        </w:rPr>
        <w:t>до Національної комісії з цінних паперів та фондового ринку, затвердженого рішенням Національної комісії з цінних паперів та фондового ринку від 25 вересня 2012 року № 128</w:t>
      </w:r>
      <w:r w:rsidR="00021050">
        <w:rPr>
          <w:bCs/>
          <w:color w:val="000000"/>
          <w:sz w:val="28"/>
          <w:szCs w:val="28"/>
        </w:rPr>
        <w:t>4</w:t>
      </w:r>
      <w:r w:rsidR="00021050" w:rsidRPr="00EA6207">
        <w:rPr>
          <w:bCs/>
          <w:color w:val="000000"/>
          <w:sz w:val="28"/>
          <w:szCs w:val="28"/>
        </w:rPr>
        <w:t>, зареєстро</w:t>
      </w:r>
      <w:r w:rsidR="00021050">
        <w:rPr>
          <w:bCs/>
          <w:color w:val="000000"/>
          <w:sz w:val="28"/>
          <w:szCs w:val="28"/>
        </w:rPr>
        <w:t>в</w:t>
      </w:r>
      <w:r w:rsidR="00021050" w:rsidRPr="00EA6207">
        <w:rPr>
          <w:bCs/>
          <w:color w:val="000000"/>
          <w:sz w:val="28"/>
          <w:szCs w:val="28"/>
        </w:rPr>
        <w:t>аного в Міністерств</w:t>
      </w:r>
      <w:r w:rsidR="00021050">
        <w:rPr>
          <w:bCs/>
          <w:color w:val="000000"/>
          <w:sz w:val="28"/>
          <w:szCs w:val="28"/>
        </w:rPr>
        <w:t>і</w:t>
      </w:r>
      <w:r w:rsidR="00021050" w:rsidRPr="00EA6207">
        <w:rPr>
          <w:bCs/>
          <w:color w:val="000000"/>
          <w:sz w:val="28"/>
          <w:szCs w:val="28"/>
        </w:rPr>
        <w:t xml:space="preserve"> юстиції України 16 жовтня 2012 року за № 173</w:t>
      </w:r>
      <w:r w:rsidR="00021050">
        <w:rPr>
          <w:bCs/>
          <w:color w:val="000000"/>
          <w:sz w:val="28"/>
          <w:szCs w:val="28"/>
        </w:rPr>
        <w:t>8</w:t>
      </w:r>
      <w:r w:rsidR="00021050" w:rsidRPr="00EA6207">
        <w:rPr>
          <w:bCs/>
          <w:color w:val="000000"/>
          <w:sz w:val="28"/>
          <w:szCs w:val="28"/>
        </w:rPr>
        <w:t>/220</w:t>
      </w:r>
      <w:r w:rsidR="00021050">
        <w:rPr>
          <w:bCs/>
          <w:color w:val="000000"/>
          <w:sz w:val="28"/>
          <w:szCs w:val="28"/>
        </w:rPr>
        <w:t>50</w:t>
      </w:r>
      <w:r w:rsidR="00021050" w:rsidRPr="00EA6207">
        <w:rPr>
          <w:bCs/>
          <w:color w:val="000000"/>
          <w:sz w:val="28"/>
          <w:szCs w:val="28"/>
        </w:rPr>
        <w:t xml:space="preserve"> (зі змінами)</w:t>
      </w:r>
      <w:r w:rsidR="000A5D11">
        <w:rPr>
          <w:bCs/>
          <w:color w:val="000000"/>
          <w:sz w:val="28"/>
          <w:szCs w:val="28"/>
        </w:rPr>
        <w:t>.</w:t>
      </w:r>
    </w:p>
    <w:p w:rsidR="000A5D11" w:rsidRDefault="000A5D11" w:rsidP="00262AF4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</w:p>
    <w:p w:rsidR="003A51AC" w:rsidRDefault="00C61632" w:rsidP="00262AF4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7</w:t>
      </w:r>
      <w:r w:rsidR="003A51AC">
        <w:rPr>
          <w:bCs/>
          <w:color w:val="000000"/>
          <w:sz w:val="28"/>
          <w:szCs w:val="28"/>
        </w:rPr>
        <w:t xml:space="preserve">. </w:t>
      </w:r>
      <w:r w:rsidR="003A51AC" w:rsidRPr="009A0736">
        <w:rPr>
          <w:sz w:val="28"/>
          <w:szCs w:val="28"/>
          <w:shd w:val="clear" w:color="auto" w:fill="FFFFFF"/>
        </w:rPr>
        <w:t>Тимчасово</w:t>
      </w:r>
      <w:r w:rsidR="00C54030">
        <w:rPr>
          <w:sz w:val="28"/>
          <w:szCs w:val="28"/>
          <w:shd w:val="clear" w:color="auto" w:fill="FFFFFF"/>
        </w:rPr>
        <w:t>,</w:t>
      </w:r>
      <w:r w:rsidR="003A51AC" w:rsidRPr="009A0736">
        <w:rPr>
          <w:sz w:val="28"/>
          <w:szCs w:val="28"/>
          <w:shd w:val="clear" w:color="auto" w:fill="FFFFFF"/>
        </w:rPr>
        <w:t xml:space="preserve"> </w:t>
      </w:r>
      <w:r w:rsidR="003A51AC" w:rsidRPr="00500348">
        <w:rPr>
          <w:sz w:val="28"/>
          <w:szCs w:val="28"/>
          <w:highlight w:val="yellow"/>
          <w:shd w:val="clear" w:color="auto" w:fill="FFFFFF"/>
        </w:rPr>
        <w:t>на період дії воєнного стану</w:t>
      </w:r>
      <w:r w:rsidR="00C54030" w:rsidRPr="00500348">
        <w:rPr>
          <w:sz w:val="28"/>
          <w:szCs w:val="28"/>
          <w:highlight w:val="yellow"/>
          <w:shd w:val="clear" w:color="auto" w:fill="FFFFFF"/>
        </w:rPr>
        <w:t>,</w:t>
      </w:r>
      <w:r w:rsidR="003A51AC" w:rsidRPr="00500348">
        <w:rPr>
          <w:sz w:val="28"/>
          <w:szCs w:val="28"/>
          <w:highlight w:val="yellow"/>
          <w:shd w:val="clear" w:color="auto" w:fill="FFFFFF"/>
        </w:rPr>
        <w:t xml:space="preserve"> зупинити </w:t>
      </w:r>
      <w:r w:rsidR="00A2015F" w:rsidRPr="00500348">
        <w:rPr>
          <w:sz w:val="28"/>
          <w:szCs w:val="28"/>
          <w:highlight w:val="yellow"/>
          <w:shd w:val="clear" w:color="auto" w:fill="FFFFFF"/>
        </w:rPr>
        <w:t>складання та подання</w:t>
      </w:r>
      <w:r w:rsidR="00A2015F" w:rsidRPr="00A2015F">
        <w:rPr>
          <w:sz w:val="28"/>
          <w:szCs w:val="28"/>
          <w:shd w:val="clear" w:color="auto" w:fill="FFFFFF"/>
        </w:rPr>
        <w:t xml:space="preserve"> </w:t>
      </w:r>
      <w:r w:rsidR="00A2015F" w:rsidRPr="00500348">
        <w:rPr>
          <w:b/>
          <w:bCs/>
          <w:color w:val="000000"/>
          <w:sz w:val="28"/>
          <w:szCs w:val="28"/>
          <w:highlight w:val="yellow"/>
        </w:rPr>
        <w:t>адміністраторами недержавних пенсійних фондів</w:t>
      </w:r>
      <w:r w:rsidR="00A2015F" w:rsidRPr="00500348">
        <w:rPr>
          <w:bCs/>
          <w:color w:val="000000"/>
          <w:sz w:val="28"/>
          <w:szCs w:val="28"/>
          <w:highlight w:val="yellow"/>
        </w:rPr>
        <w:t xml:space="preserve"> </w:t>
      </w:r>
      <w:r w:rsidR="00A2015F" w:rsidRPr="00500348">
        <w:rPr>
          <w:sz w:val="28"/>
          <w:szCs w:val="28"/>
          <w:highlight w:val="yellow"/>
          <w:shd w:val="clear" w:color="auto" w:fill="FFFFFF"/>
        </w:rPr>
        <w:t>звітних даних, передбачених</w:t>
      </w:r>
      <w:r w:rsidR="003A51AC" w:rsidRPr="00500348">
        <w:rPr>
          <w:sz w:val="28"/>
          <w:szCs w:val="28"/>
          <w:highlight w:val="yellow"/>
          <w:shd w:val="clear" w:color="auto" w:fill="FFFFFF"/>
        </w:rPr>
        <w:t xml:space="preserve"> </w:t>
      </w:r>
      <w:r w:rsidR="003A51AC" w:rsidRPr="00500348">
        <w:rPr>
          <w:bCs/>
          <w:color w:val="000000"/>
          <w:sz w:val="28"/>
          <w:szCs w:val="28"/>
          <w:highlight w:val="yellow"/>
        </w:rPr>
        <w:t>абзац</w:t>
      </w:r>
      <w:r w:rsidR="00A2015F" w:rsidRPr="00500348">
        <w:rPr>
          <w:bCs/>
          <w:color w:val="000000"/>
          <w:sz w:val="28"/>
          <w:szCs w:val="28"/>
          <w:highlight w:val="yellow"/>
        </w:rPr>
        <w:t>ами</w:t>
      </w:r>
      <w:r w:rsidR="003A51AC" w:rsidRPr="00500348">
        <w:rPr>
          <w:bCs/>
          <w:color w:val="000000"/>
          <w:sz w:val="28"/>
          <w:szCs w:val="28"/>
          <w:highlight w:val="yellow"/>
        </w:rPr>
        <w:t xml:space="preserve"> п</w:t>
      </w:r>
      <w:r w:rsidR="003A51AC" w:rsidRPr="00500348">
        <w:rPr>
          <w:sz w:val="28"/>
          <w:szCs w:val="28"/>
          <w:highlight w:val="yellow"/>
        </w:rPr>
        <w:t>’</w:t>
      </w:r>
      <w:r w:rsidR="003A51AC" w:rsidRPr="00500348">
        <w:rPr>
          <w:bCs/>
          <w:color w:val="000000"/>
          <w:sz w:val="28"/>
          <w:szCs w:val="28"/>
          <w:highlight w:val="yellow"/>
        </w:rPr>
        <w:t>ят</w:t>
      </w:r>
      <w:r w:rsidR="00A2015F" w:rsidRPr="00500348">
        <w:rPr>
          <w:bCs/>
          <w:color w:val="000000"/>
          <w:sz w:val="28"/>
          <w:szCs w:val="28"/>
          <w:highlight w:val="yellow"/>
        </w:rPr>
        <w:t>им</w:t>
      </w:r>
      <w:r w:rsidR="00061010" w:rsidRPr="00500348">
        <w:rPr>
          <w:bCs/>
          <w:color w:val="000000"/>
          <w:sz w:val="28"/>
          <w:szCs w:val="28"/>
          <w:highlight w:val="yellow"/>
        </w:rPr>
        <w:t>, шост</w:t>
      </w:r>
      <w:r w:rsidR="00A2015F" w:rsidRPr="00500348">
        <w:rPr>
          <w:bCs/>
          <w:color w:val="000000"/>
          <w:sz w:val="28"/>
          <w:szCs w:val="28"/>
          <w:highlight w:val="yellow"/>
        </w:rPr>
        <w:t>им</w:t>
      </w:r>
      <w:r w:rsidR="00061010" w:rsidRPr="00500348">
        <w:rPr>
          <w:bCs/>
          <w:color w:val="000000"/>
          <w:sz w:val="28"/>
          <w:szCs w:val="28"/>
          <w:highlight w:val="yellow"/>
        </w:rPr>
        <w:t>, восьм</w:t>
      </w:r>
      <w:r w:rsidR="00A2015F" w:rsidRPr="00500348">
        <w:rPr>
          <w:bCs/>
          <w:color w:val="000000"/>
          <w:sz w:val="28"/>
          <w:szCs w:val="28"/>
          <w:highlight w:val="yellow"/>
        </w:rPr>
        <w:t>им та</w:t>
      </w:r>
      <w:r w:rsidR="003A51AC" w:rsidRPr="00500348">
        <w:rPr>
          <w:bCs/>
          <w:color w:val="000000"/>
          <w:sz w:val="28"/>
          <w:szCs w:val="28"/>
          <w:highlight w:val="yellow"/>
        </w:rPr>
        <w:t xml:space="preserve"> дев</w:t>
      </w:r>
      <w:r w:rsidR="003A51AC" w:rsidRPr="00500348">
        <w:rPr>
          <w:sz w:val="28"/>
          <w:szCs w:val="28"/>
          <w:highlight w:val="yellow"/>
        </w:rPr>
        <w:t>’</w:t>
      </w:r>
      <w:r w:rsidR="003A51AC" w:rsidRPr="00500348">
        <w:rPr>
          <w:bCs/>
          <w:color w:val="000000"/>
          <w:sz w:val="28"/>
          <w:szCs w:val="28"/>
          <w:highlight w:val="yellow"/>
        </w:rPr>
        <w:t>ят</w:t>
      </w:r>
      <w:r w:rsidR="00A2015F" w:rsidRPr="00500348">
        <w:rPr>
          <w:bCs/>
          <w:color w:val="000000"/>
          <w:sz w:val="28"/>
          <w:szCs w:val="28"/>
          <w:highlight w:val="yellow"/>
        </w:rPr>
        <w:t>им</w:t>
      </w:r>
      <w:r w:rsidR="003A51AC" w:rsidRPr="00500348">
        <w:rPr>
          <w:bCs/>
          <w:color w:val="000000"/>
          <w:sz w:val="28"/>
          <w:szCs w:val="28"/>
          <w:highlight w:val="yellow"/>
        </w:rPr>
        <w:t xml:space="preserve"> підпункту 1 пункту 3 розділу ІІ Положення про порядок складання, подання та оприлюднення адміністратором </w:t>
      </w:r>
      <w:r w:rsidR="003A51AC" w:rsidRPr="00500348">
        <w:rPr>
          <w:bCs/>
          <w:color w:val="000000"/>
          <w:sz w:val="28"/>
          <w:szCs w:val="28"/>
          <w:highlight w:val="yellow"/>
        </w:rPr>
        <w:lastRenderedPageBreak/>
        <w:t>недержавного пенсійного фонду звітних даних, у тому числі звітності з недержавного пенсійного забезпечення, затвердженого рішенням Національної комісії з цінних паперів та фондового ринку від 23 липня 2020 року № 379</w:t>
      </w:r>
      <w:r w:rsidR="003A51AC" w:rsidRPr="00EA6207">
        <w:rPr>
          <w:bCs/>
          <w:color w:val="000000"/>
          <w:sz w:val="28"/>
          <w:szCs w:val="28"/>
        </w:rPr>
        <w:t>, зареєстро</w:t>
      </w:r>
      <w:r w:rsidR="003A51AC">
        <w:rPr>
          <w:bCs/>
          <w:color w:val="000000"/>
          <w:sz w:val="28"/>
          <w:szCs w:val="28"/>
        </w:rPr>
        <w:t>в</w:t>
      </w:r>
      <w:r w:rsidR="003A51AC" w:rsidRPr="00EA6207">
        <w:rPr>
          <w:bCs/>
          <w:color w:val="000000"/>
          <w:sz w:val="28"/>
          <w:szCs w:val="28"/>
        </w:rPr>
        <w:t>аного в Міністерств</w:t>
      </w:r>
      <w:r w:rsidR="003A51AC">
        <w:rPr>
          <w:bCs/>
          <w:color w:val="000000"/>
          <w:sz w:val="28"/>
          <w:szCs w:val="28"/>
        </w:rPr>
        <w:t>і</w:t>
      </w:r>
      <w:r w:rsidR="003A51AC" w:rsidRPr="00EA6207">
        <w:rPr>
          <w:bCs/>
          <w:color w:val="000000"/>
          <w:sz w:val="28"/>
          <w:szCs w:val="28"/>
        </w:rPr>
        <w:t xml:space="preserve"> юстиції України </w:t>
      </w:r>
      <w:r w:rsidR="003A51AC">
        <w:rPr>
          <w:bCs/>
          <w:color w:val="000000"/>
          <w:sz w:val="28"/>
          <w:szCs w:val="28"/>
        </w:rPr>
        <w:t>04</w:t>
      </w:r>
      <w:r w:rsidR="003A51AC" w:rsidRPr="00EA6207">
        <w:rPr>
          <w:bCs/>
          <w:color w:val="000000"/>
          <w:sz w:val="28"/>
          <w:szCs w:val="28"/>
        </w:rPr>
        <w:t xml:space="preserve"> </w:t>
      </w:r>
      <w:r w:rsidR="003A51AC">
        <w:rPr>
          <w:bCs/>
          <w:color w:val="000000"/>
          <w:sz w:val="28"/>
          <w:szCs w:val="28"/>
        </w:rPr>
        <w:t>верес</w:t>
      </w:r>
      <w:r w:rsidR="003A51AC" w:rsidRPr="00EA6207">
        <w:rPr>
          <w:bCs/>
          <w:color w:val="000000"/>
          <w:sz w:val="28"/>
          <w:szCs w:val="28"/>
        </w:rPr>
        <w:t>ня 20</w:t>
      </w:r>
      <w:r w:rsidR="003A51AC">
        <w:rPr>
          <w:bCs/>
          <w:color w:val="000000"/>
          <w:sz w:val="28"/>
          <w:szCs w:val="28"/>
        </w:rPr>
        <w:t>20</w:t>
      </w:r>
      <w:r w:rsidR="003A51AC" w:rsidRPr="00EA6207">
        <w:rPr>
          <w:bCs/>
          <w:color w:val="000000"/>
          <w:sz w:val="28"/>
          <w:szCs w:val="28"/>
        </w:rPr>
        <w:t xml:space="preserve"> року за № </w:t>
      </w:r>
      <w:r w:rsidR="003A51AC">
        <w:rPr>
          <w:bCs/>
          <w:color w:val="000000"/>
          <w:sz w:val="28"/>
          <w:szCs w:val="28"/>
        </w:rPr>
        <w:t>84</w:t>
      </w:r>
      <w:r w:rsidR="003A51AC" w:rsidRPr="00EA6207">
        <w:rPr>
          <w:bCs/>
          <w:color w:val="000000"/>
          <w:sz w:val="28"/>
          <w:szCs w:val="28"/>
        </w:rPr>
        <w:t>7/</w:t>
      </w:r>
      <w:r w:rsidR="003A51AC">
        <w:rPr>
          <w:bCs/>
          <w:color w:val="000000"/>
          <w:sz w:val="28"/>
          <w:szCs w:val="28"/>
        </w:rPr>
        <w:t>35130</w:t>
      </w:r>
      <w:r w:rsidR="003A51AC" w:rsidRPr="00EA6207">
        <w:rPr>
          <w:bCs/>
          <w:color w:val="000000"/>
          <w:sz w:val="28"/>
          <w:szCs w:val="28"/>
        </w:rPr>
        <w:t xml:space="preserve"> (зі змінами)</w:t>
      </w:r>
      <w:r w:rsidR="00061010">
        <w:rPr>
          <w:bCs/>
          <w:color w:val="000000"/>
          <w:sz w:val="28"/>
          <w:szCs w:val="28"/>
        </w:rPr>
        <w:t>.</w:t>
      </w:r>
    </w:p>
    <w:p w:rsidR="00A2015F" w:rsidRDefault="00A2015F" w:rsidP="00262AF4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</w:p>
    <w:p w:rsidR="00084AC0" w:rsidRDefault="00C61632" w:rsidP="00084AC0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</w:t>
      </w:r>
      <w:r w:rsidR="00084AC0">
        <w:rPr>
          <w:bCs/>
          <w:color w:val="000000"/>
          <w:sz w:val="28"/>
          <w:szCs w:val="28"/>
        </w:rPr>
        <w:t xml:space="preserve">. </w:t>
      </w:r>
      <w:r w:rsidR="00084AC0" w:rsidRPr="009A0736">
        <w:rPr>
          <w:sz w:val="28"/>
          <w:szCs w:val="28"/>
          <w:shd w:val="clear" w:color="auto" w:fill="FFFFFF"/>
        </w:rPr>
        <w:t>Тимчасово</w:t>
      </w:r>
      <w:r w:rsidR="00084AC0">
        <w:rPr>
          <w:sz w:val="28"/>
          <w:szCs w:val="28"/>
          <w:shd w:val="clear" w:color="auto" w:fill="FFFFFF"/>
        </w:rPr>
        <w:t>,</w:t>
      </w:r>
      <w:r w:rsidR="00084AC0" w:rsidRPr="009A0736">
        <w:rPr>
          <w:sz w:val="28"/>
          <w:szCs w:val="28"/>
          <w:shd w:val="clear" w:color="auto" w:fill="FFFFFF"/>
        </w:rPr>
        <w:t xml:space="preserve"> </w:t>
      </w:r>
      <w:r w:rsidR="00084AC0" w:rsidRPr="00500348">
        <w:rPr>
          <w:sz w:val="28"/>
          <w:szCs w:val="28"/>
          <w:highlight w:val="yellow"/>
          <w:shd w:val="clear" w:color="auto" w:fill="FFFFFF"/>
        </w:rPr>
        <w:t xml:space="preserve">на період дії воєнного стану </w:t>
      </w:r>
      <w:r w:rsidR="00084AC0" w:rsidRPr="00500348">
        <w:rPr>
          <w:sz w:val="28"/>
          <w:szCs w:val="28"/>
          <w:highlight w:val="yellow"/>
          <w:u w:val="single"/>
          <w:shd w:val="clear" w:color="auto" w:fill="FFFFFF"/>
        </w:rPr>
        <w:t>та протягом 90 днів після завершення його дії</w:t>
      </w:r>
      <w:r w:rsidR="00084AC0" w:rsidRPr="00500348">
        <w:rPr>
          <w:sz w:val="28"/>
          <w:szCs w:val="28"/>
          <w:highlight w:val="yellow"/>
          <w:shd w:val="clear" w:color="auto" w:fill="FFFFFF"/>
        </w:rPr>
        <w:t xml:space="preserve">, зупинити складання та подання </w:t>
      </w:r>
      <w:r w:rsidR="00084AC0" w:rsidRPr="00500348">
        <w:rPr>
          <w:b/>
          <w:bCs/>
          <w:color w:val="000000"/>
          <w:sz w:val="28"/>
          <w:szCs w:val="28"/>
          <w:highlight w:val="yellow"/>
        </w:rPr>
        <w:t>особами, що здійснюють діяльність з управління активами</w:t>
      </w:r>
      <w:r w:rsidR="00084AC0" w:rsidRPr="00500348">
        <w:rPr>
          <w:b/>
          <w:sz w:val="28"/>
          <w:szCs w:val="28"/>
          <w:highlight w:val="yellow"/>
          <w:shd w:val="clear" w:color="auto" w:fill="FFFFFF"/>
        </w:rPr>
        <w:t xml:space="preserve"> </w:t>
      </w:r>
      <w:r w:rsidR="00084AC0" w:rsidRPr="00500348">
        <w:rPr>
          <w:b/>
          <w:bCs/>
          <w:color w:val="000000"/>
          <w:sz w:val="28"/>
          <w:szCs w:val="28"/>
          <w:highlight w:val="yellow"/>
        </w:rPr>
        <w:t>інституційних інвесторів</w:t>
      </w:r>
      <w:r w:rsidR="00084AC0" w:rsidRPr="00500348">
        <w:rPr>
          <w:bCs/>
          <w:color w:val="000000"/>
          <w:sz w:val="28"/>
          <w:szCs w:val="28"/>
          <w:highlight w:val="yellow"/>
        </w:rPr>
        <w:t>,</w:t>
      </w:r>
      <w:r w:rsidR="00084AC0" w:rsidRPr="00500348">
        <w:rPr>
          <w:sz w:val="28"/>
          <w:szCs w:val="28"/>
          <w:highlight w:val="yellow"/>
          <w:shd w:val="clear" w:color="auto" w:fill="FFFFFF"/>
        </w:rPr>
        <w:t xml:space="preserve"> звітних даних, передбачених </w:t>
      </w:r>
      <w:r w:rsidR="00084AC0" w:rsidRPr="00500348">
        <w:rPr>
          <w:sz w:val="28"/>
          <w:szCs w:val="28"/>
          <w:highlight w:val="yellow"/>
        </w:rPr>
        <w:t xml:space="preserve">абзацами п’ятим, восьмим підпункту 1 пункту 3 розділу ІІ </w:t>
      </w:r>
      <w:r w:rsidR="00084AC0" w:rsidRPr="00500348">
        <w:rPr>
          <w:bCs/>
          <w:color w:val="000000"/>
          <w:sz w:val="28"/>
          <w:szCs w:val="28"/>
          <w:highlight w:val="yellow"/>
        </w:rPr>
        <w:t>Положення про порядок складання та розкриття інформації компаніями з управління активами та особами, що здійснюють управління активами недержавних пенсійних фондів, та подання відповідних документів до Національної комісії з цінних паперів та фондового ринку,</w:t>
      </w:r>
      <w:r w:rsidR="00084AC0" w:rsidRPr="00500348">
        <w:rPr>
          <w:b/>
          <w:bCs/>
          <w:color w:val="000000"/>
          <w:sz w:val="28"/>
          <w:szCs w:val="28"/>
          <w:highlight w:val="yellow"/>
        </w:rPr>
        <w:t xml:space="preserve"> </w:t>
      </w:r>
      <w:r w:rsidR="00084AC0" w:rsidRPr="00500348">
        <w:rPr>
          <w:bCs/>
          <w:color w:val="000000"/>
          <w:sz w:val="28"/>
          <w:szCs w:val="28"/>
          <w:highlight w:val="yellow"/>
        </w:rPr>
        <w:t>затвердженого рішенням Національної комісії з цінних паперів та фондового ринку від 02 жовтня 2012 року № 1343</w:t>
      </w:r>
      <w:r w:rsidR="00084AC0" w:rsidRPr="00EA6207">
        <w:rPr>
          <w:bCs/>
          <w:color w:val="000000"/>
          <w:sz w:val="28"/>
          <w:szCs w:val="28"/>
        </w:rPr>
        <w:t>, зареєстро</w:t>
      </w:r>
      <w:r w:rsidR="00084AC0">
        <w:rPr>
          <w:bCs/>
          <w:color w:val="000000"/>
          <w:sz w:val="28"/>
          <w:szCs w:val="28"/>
        </w:rPr>
        <w:t>в</w:t>
      </w:r>
      <w:r w:rsidR="00084AC0" w:rsidRPr="00EA6207">
        <w:rPr>
          <w:bCs/>
          <w:color w:val="000000"/>
          <w:sz w:val="28"/>
          <w:szCs w:val="28"/>
        </w:rPr>
        <w:t>аного в Міністерств</w:t>
      </w:r>
      <w:r w:rsidR="00084AC0">
        <w:rPr>
          <w:bCs/>
          <w:color w:val="000000"/>
          <w:sz w:val="28"/>
          <w:szCs w:val="28"/>
        </w:rPr>
        <w:t>і</w:t>
      </w:r>
      <w:r w:rsidR="00084AC0" w:rsidRPr="00EA6207">
        <w:rPr>
          <w:bCs/>
          <w:color w:val="000000"/>
          <w:sz w:val="28"/>
          <w:szCs w:val="28"/>
        </w:rPr>
        <w:t xml:space="preserve"> юстиції України 19 жовтня 2012 року за № 1764/22076</w:t>
      </w:r>
      <w:r w:rsidR="00084AC0">
        <w:rPr>
          <w:bCs/>
          <w:color w:val="000000"/>
          <w:sz w:val="28"/>
          <w:szCs w:val="28"/>
        </w:rPr>
        <w:t>,</w:t>
      </w:r>
      <w:r w:rsidR="00084AC0" w:rsidRPr="00EA6207">
        <w:rPr>
          <w:bCs/>
          <w:color w:val="000000"/>
          <w:sz w:val="28"/>
          <w:szCs w:val="28"/>
        </w:rPr>
        <w:t xml:space="preserve"> </w:t>
      </w:r>
      <w:r w:rsidR="00084AC0" w:rsidRPr="00084AC0">
        <w:rPr>
          <w:bCs/>
          <w:color w:val="000000"/>
          <w:sz w:val="28"/>
          <w:szCs w:val="28"/>
        </w:rPr>
        <w:t xml:space="preserve">у редакції, що діяла до набрання чинності рішенням Національної комісії з цінних паперів та фондового ринку від 13 січня 2022 року </w:t>
      </w:r>
      <w:r w:rsidR="00084AC0">
        <w:rPr>
          <w:bCs/>
          <w:color w:val="000000"/>
          <w:sz w:val="28"/>
          <w:szCs w:val="28"/>
        </w:rPr>
        <w:t>№ 4.</w:t>
      </w:r>
      <w:bookmarkStart w:id="0" w:name="_GoBack"/>
      <w:bookmarkEnd w:id="0"/>
    </w:p>
    <w:p w:rsidR="00084AC0" w:rsidRDefault="00084AC0" w:rsidP="00084AC0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</w:p>
    <w:p w:rsidR="00084AC0" w:rsidRDefault="00C61632" w:rsidP="00084AC0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9</w:t>
      </w:r>
      <w:r w:rsidR="00084AC0">
        <w:rPr>
          <w:bCs/>
          <w:color w:val="000000"/>
          <w:sz w:val="28"/>
          <w:szCs w:val="28"/>
        </w:rPr>
        <w:t xml:space="preserve">. </w:t>
      </w:r>
      <w:r w:rsidR="00084AC0" w:rsidRPr="009A0736">
        <w:rPr>
          <w:sz w:val="28"/>
          <w:szCs w:val="28"/>
          <w:shd w:val="clear" w:color="auto" w:fill="FFFFFF"/>
        </w:rPr>
        <w:t>Тимчасово</w:t>
      </w:r>
      <w:r w:rsidR="00084AC0">
        <w:rPr>
          <w:sz w:val="28"/>
          <w:szCs w:val="28"/>
          <w:shd w:val="clear" w:color="auto" w:fill="FFFFFF"/>
        </w:rPr>
        <w:t>,</w:t>
      </w:r>
      <w:r w:rsidR="00084AC0" w:rsidRPr="009A0736">
        <w:rPr>
          <w:sz w:val="28"/>
          <w:szCs w:val="28"/>
          <w:shd w:val="clear" w:color="auto" w:fill="FFFFFF"/>
        </w:rPr>
        <w:t xml:space="preserve"> на період дії воєнного </w:t>
      </w:r>
      <w:r w:rsidR="00084AC0" w:rsidRPr="00084AC0">
        <w:rPr>
          <w:sz w:val="28"/>
          <w:szCs w:val="28"/>
          <w:shd w:val="clear" w:color="auto" w:fill="FFFFFF"/>
        </w:rPr>
        <w:t>стану та протягом 90 днів після завершення його дії</w:t>
      </w:r>
      <w:r w:rsidR="00084AC0">
        <w:rPr>
          <w:sz w:val="28"/>
          <w:szCs w:val="28"/>
          <w:shd w:val="clear" w:color="auto" w:fill="FFFFFF"/>
        </w:rPr>
        <w:t>,</w:t>
      </w:r>
      <w:r w:rsidR="00084AC0" w:rsidRPr="00084AC0">
        <w:rPr>
          <w:sz w:val="28"/>
          <w:szCs w:val="28"/>
          <w:shd w:val="clear" w:color="auto" w:fill="FFFFFF"/>
        </w:rPr>
        <w:t xml:space="preserve"> зупинити складання та подання управителями звітних даних, передбачених</w:t>
      </w:r>
      <w:r w:rsidR="00084AC0">
        <w:rPr>
          <w:bCs/>
          <w:color w:val="000000"/>
          <w:sz w:val="28"/>
          <w:szCs w:val="28"/>
        </w:rPr>
        <w:t xml:space="preserve"> підпунктом 6 пункту 2, підпунктом 2 пункту 3 розділу ІІ </w:t>
      </w:r>
      <w:r w:rsidR="00084AC0" w:rsidRPr="00EA6207">
        <w:rPr>
          <w:bCs/>
          <w:color w:val="000000"/>
          <w:sz w:val="28"/>
          <w:szCs w:val="28"/>
        </w:rPr>
        <w:t xml:space="preserve">Положення про порядок складання та подання </w:t>
      </w:r>
      <w:r w:rsidR="00084AC0">
        <w:rPr>
          <w:bCs/>
          <w:color w:val="000000"/>
          <w:sz w:val="28"/>
          <w:szCs w:val="28"/>
        </w:rPr>
        <w:t xml:space="preserve">адміністративних </w:t>
      </w:r>
      <w:r w:rsidR="00084AC0" w:rsidRPr="00EA6207">
        <w:rPr>
          <w:bCs/>
          <w:color w:val="000000"/>
          <w:sz w:val="28"/>
          <w:szCs w:val="28"/>
        </w:rPr>
        <w:t xml:space="preserve">даних щодо діяльності </w:t>
      </w:r>
      <w:r w:rsidR="00084AC0">
        <w:rPr>
          <w:bCs/>
          <w:color w:val="000000"/>
          <w:sz w:val="28"/>
          <w:szCs w:val="28"/>
        </w:rPr>
        <w:t xml:space="preserve">управителів </w:t>
      </w:r>
      <w:r w:rsidR="00084AC0" w:rsidRPr="00EA6207">
        <w:rPr>
          <w:bCs/>
          <w:color w:val="000000"/>
          <w:sz w:val="28"/>
          <w:szCs w:val="28"/>
        </w:rPr>
        <w:t xml:space="preserve">до Національної комісії з цінних паперів та фондового ринку, затвердженого рішенням Національної комісії з цінних паперів та фондового ринку від </w:t>
      </w:r>
      <w:r w:rsidR="00084AC0">
        <w:rPr>
          <w:bCs/>
          <w:color w:val="000000"/>
          <w:sz w:val="28"/>
          <w:szCs w:val="28"/>
        </w:rPr>
        <w:t>09</w:t>
      </w:r>
      <w:r w:rsidR="00084AC0" w:rsidRPr="00EA6207">
        <w:rPr>
          <w:bCs/>
          <w:color w:val="000000"/>
          <w:sz w:val="28"/>
          <w:szCs w:val="28"/>
        </w:rPr>
        <w:t xml:space="preserve"> </w:t>
      </w:r>
      <w:r w:rsidR="00084AC0">
        <w:rPr>
          <w:bCs/>
          <w:color w:val="000000"/>
          <w:sz w:val="28"/>
          <w:szCs w:val="28"/>
        </w:rPr>
        <w:t>липня</w:t>
      </w:r>
      <w:r w:rsidR="00084AC0" w:rsidRPr="00EA6207">
        <w:rPr>
          <w:bCs/>
          <w:color w:val="000000"/>
          <w:sz w:val="28"/>
          <w:szCs w:val="28"/>
        </w:rPr>
        <w:t xml:space="preserve"> 20</w:t>
      </w:r>
      <w:r w:rsidR="00084AC0">
        <w:rPr>
          <w:bCs/>
          <w:color w:val="000000"/>
          <w:sz w:val="28"/>
          <w:szCs w:val="28"/>
        </w:rPr>
        <w:t>20</w:t>
      </w:r>
      <w:r w:rsidR="00084AC0" w:rsidRPr="00EA6207">
        <w:rPr>
          <w:bCs/>
          <w:color w:val="000000"/>
          <w:sz w:val="28"/>
          <w:szCs w:val="28"/>
        </w:rPr>
        <w:t xml:space="preserve"> року № 3</w:t>
      </w:r>
      <w:r w:rsidR="00084AC0">
        <w:rPr>
          <w:bCs/>
          <w:color w:val="000000"/>
          <w:sz w:val="28"/>
          <w:szCs w:val="28"/>
        </w:rPr>
        <w:t>46</w:t>
      </w:r>
      <w:r w:rsidR="00084AC0" w:rsidRPr="00EA6207">
        <w:rPr>
          <w:bCs/>
          <w:color w:val="000000"/>
          <w:sz w:val="28"/>
          <w:szCs w:val="28"/>
        </w:rPr>
        <w:t>, зареєстро</w:t>
      </w:r>
      <w:r w:rsidR="00084AC0">
        <w:rPr>
          <w:bCs/>
          <w:color w:val="000000"/>
          <w:sz w:val="28"/>
          <w:szCs w:val="28"/>
        </w:rPr>
        <w:t>в</w:t>
      </w:r>
      <w:r w:rsidR="00084AC0" w:rsidRPr="00EA6207">
        <w:rPr>
          <w:bCs/>
          <w:color w:val="000000"/>
          <w:sz w:val="28"/>
          <w:szCs w:val="28"/>
        </w:rPr>
        <w:t>аного в Міністерств</w:t>
      </w:r>
      <w:r w:rsidR="00084AC0">
        <w:rPr>
          <w:bCs/>
          <w:color w:val="000000"/>
          <w:sz w:val="28"/>
          <w:szCs w:val="28"/>
        </w:rPr>
        <w:t>і</w:t>
      </w:r>
      <w:r w:rsidR="00084AC0" w:rsidRPr="00EA6207">
        <w:rPr>
          <w:bCs/>
          <w:color w:val="000000"/>
          <w:sz w:val="28"/>
          <w:szCs w:val="28"/>
        </w:rPr>
        <w:t xml:space="preserve"> юстиції України </w:t>
      </w:r>
      <w:r w:rsidR="00084AC0">
        <w:rPr>
          <w:bCs/>
          <w:color w:val="000000"/>
          <w:sz w:val="28"/>
          <w:szCs w:val="28"/>
        </w:rPr>
        <w:t>07</w:t>
      </w:r>
      <w:r w:rsidR="00084AC0" w:rsidRPr="00EA6207">
        <w:rPr>
          <w:bCs/>
          <w:color w:val="000000"/>
          <w:sz w:val="28"/>
          <w:szCs w:val="28"/>
        </w:rPr>
        <w:t xml:space="preserve"> </w:t>
      </w:r>
      <w:r w:rsidR="00084AC0">
        <w:rPr>
          <w:bCs/>
          <w:color w:val="000000"/>
          <w:sz w:val="28"/>
          <w:szCs w:val="28"/>
        </w:rPr>
        <w:t>серпня 20</w:t>
      </w:r>
      <w:r w:rsidR="00084AC0" w:rsidRPr="00EA6207">
        <w:rPr>
          <w:bCs/>
          <w:color w:val="000000"/>
          <w:sz w:val="28"/>
          <w:szCs w:val="28"/>
        </w:rPr>
        <w:t>2</w:t>
      </w:r>
      <w:r w:rsidR="00084AC0">
        <w:rPr>
          <w:bCs/>
          <w:color w:val="000000"/>
          <w:sz w:val="28"/>
          <w:szCs w:val="28"/>
        </w:rPr>
        <w:t>0</w:t>
      </w:r>
      <w:r w:rsidR="00084AC0" w:rsidRPr="00EA6207">
        <w:rPr>
          <w:bCs/>
          <w:color w:val="000000"/>
          <w:sz w:val="28"/>
          <w:szCs w:val="28"/>
        </w:rPr>
        <w:t xml:space="preserve"> року за № 7</w:t>
      </w:r>
      <w:r w:rsidR="00084AC0">
        <w:rPr>
          <w:bCs/>
          <w:color w:val="000000"/>
          <w:sz w:val="28"/>
          <w:szCs w:val="28"/>
        </w:rPr>
        <w:t>5</w:t>
      </w:r>
      <w:r w:rsidR="00084AC0" w:rsidRPr="00EA6207">
        <w:rPr>
          <w:bCs/>
          <w:color w:val="000000"/>
          <w:sz w:val="28"/>
          <w:szCs w:val="28"/>
        </w:rPr>
        <w:t>7/</w:t>
      </w:r>
      <w:r w:rsidR="00084AC0">
        <w:rPr>
          <w:bCs/>
          <w:color w:val="000000"/>
          <w:sz w:val="28"/>
          <w:szCs w:val="28"/>
        </w:rPr>
        <w:t>35040</w:t>
      </w:r>
      <w:r w:rsidR="00084AC0" w:rsidRPr="00084AC0">
        <w:rPr>
          <w:bCs/>
          <w:color w:val="000000"/>
          <w:sz w:val="28"/>
          <w:szCs w:val="28"/>
        </w:rPr>
        <w:t xml:space="preserve">, у редакції, що діяла до набрання чинності рішеннями Національної комісії з цінних паперів та фондового ринку від 20 січня 2022 року № 20 та </w:t>
      </w:r>
      <w:r w:rsidR="00084AC0">
        <w:rPr>
          <w:bCs/>
          <w:color w:val="000000"/>
          <w:sz w:val="28"/>
          <w:szCs w:val="28"/>
        </w:rPr>
        <w:t>від 10 лютого 2022 року № 97.</w:t>
      </w:r>
    </w:p>
    <w:p w:rsidR="00304A6D" w:rsidRDefault="00304A6D" w:rsidP="00084AC0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</w:p>
    <w:p w:rsidR="00304A6D" w:rsidRDefault="00304A6D" w:rsidP="00304A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10. </w:t>
      </w:r>
      <w:r>
        <w:rPr>
          <w:sz w:val="28"/>
          <w:szCs w:val="28"/>
          <w:shd w:val="clear" w:color="auto" w:fill="FFFFFF"/>
        </w:rPr>
        <w:t>В</w:t>
      </w:r>
      <w:r w:rsidRPr="009A0736">
        <w:rPr>
          <w:sz w:val="28"/>
          <w:szCs w:val="28"/>
          <w:shd w:val="clear" w:color="auto" w:fill="FFFFFF"/>
        </w:rPr>
        <w:t xml:space="preserve">становити, що </w:t>
      </w:r>
      <w:r w:rsidRPr="00500348">
        <w:rPr>
          <w:b/>
          <w:sz w:val="28"/>
          <w:szCs w:val="28"/>
          <w:highlight w:val="yellow"/>
          <w:shd w:val="clear" w:color="auto" w:fill="FFFFFF"/>
        </w:rPr>
        <w:t>відновлення дії рішення № 1597 та відновлення складання та подання звітних даних</w:t>
      </w:r>
      <w:r w:rsidRPr="00500348">
        <w:rPr>
          <w:sz w:val="28"/>
          <w:szCs w:val="28"/>
          <w:highlight w:val="yellow"/>
          <w:shd w:val="clear" w:color="auto" w:fill="FFFFFF"/>
        </w:rPr>
        <w:t>, визначених пунктами 2 – 7 цього рішення, відбудеться</w:t>
      </w:r>
      <w:r w:rsidRPr="00B6572D">
        <w:rPr>
          <w:sz w:val="28"/>
          <w:szCs w:val="28"/>
          <w:highlight w:val="yellow"/>
          <w:u w:val="single"/>
          <w:shd w:val="clear" w:color="auto" w:fill="FFFFFF"/>
        </w:rPr>
        <w:t xml:space="preserve"> через 90 днів після завершення дії воєнного стану</w:t>
      </w:r>
      <w:r w:rsidRPr="009A0736">
        <w:rPr>
          <w:sz w:val="28"/>
          <w:szCs w:val="28"/>
          <w:shd w:val="clear" w:color="auto" w:fill="FFFFFF"/>
        </w:rPr>
        <w:t>.</w:t>
      </w:r>
    </w:p>
    <w:p w:rsidR="00304A6D" w:rsidRDefault="00304A6D" w:rsidP="00304A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304A6D" w:rsidRDefault="00304A6D" w:rsidP="00304A6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11. Встановити, що </w:t>
      </w:r>
      <w:r w:rsidRPr="00500348">
        <w:rPr>
          <w:sz w:val="28"/>
          <w:szCs w:val="28"/>
          <w:highlight w:val="yellow"/>
          <w:shd w:val="clear" w:color="auto" w:fill="FFFFFF"/>
        </w:rPr>
        <w:t>справи про порушення вимог законодавства</w:t>
      </w:r>
      <w:r>
        <w:rPr>
          <w:sz w:val="28"/>
          <w:szCs w:val="28"/>
          <w:shd w:val="clear" w:color="auto" w:fill="FFFFFF"/>
        </w:rPr>
        <w:t xml:space="preserve"> про ринки капіталу та організовані товарні ринки за </w:t>
      </w:r>
      <w:r>
        <w:rPr>
          <w:sz w:val="28"/>
          <w:szCs w:val="28"/>
        </w:rPr>
        <w:t xml:space="preserve">недотримання професійними учасниками ринків капіталу та організованих товарних ринків у своїй діяльності вимог щодо пруденційних нормативів, установлених рішенням № 1597, а також за неподання, неподання у встановлені строки та </w:t>
      </w:r>
      <w:r w:rsidR="00A6759F">
        <w:rPr>
          <w:sz w:val="28"/>
          <w:szCs w:val="28"/>
        </w:rPr>
        <w:t>подання не в повному обсязі</w:t>
      </w:r>
      <w:r>
        <w:rPr>
          <w:sz w:val="28"/>
          <w:szCs w:val="28"/>
        </w:rPr>
        <w:t xml:space="preserve"> до Національної комісії з цінних паперів та фондового ринку звітних даних та інформації про результати розрахунку таких пруденційних нормативів та даних, на основі яких </w:t>
      </w:r>
      <w:r>
        <w:rPr>
          <w:sz w:val="28"/>
          <w:szCs w:val="28"/>
        </w:rPr>
        <w:lastRenderedPageBreak/>
        <w:t xml:space="preserve">здійснювався їх розрахунок, </w:t>
      </w:r>
      <w:r w:rsidRPr="00500348">
        <w:rPr>
          <w:sz w:val="28"/>
          <w:szCs w:val="28"/>
          <w:highlight w:val="yellow"/>
        </w:rPr>
        <w:t>що мало місце до набрання чинності цим рішенням, Національною комісією з цінних паперів та фондового ринку не порушуються</w:t>
      </w:r>
      <w:r>
        <w:rPr>
          <w:sz w:val="28"/>
          <w:szCs w:val="28"/>
        </w:rPr>
        <w:t>.</w:t>
      </w:r>
    </w:p>
    <w:p w:rsidR="00304A6D" w:rsidRDefault="00304A6D" w:rsidP="00304A6D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</w:p>
    <w:p w:rsidR="00304A6D" w:rsidRDefault="00304A6D" w:rsidP="00304A6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942540">
        <w:rPr>
          <w:sz w:val="28"/>
          <w:szCs w:val="28"/>
        </w:rPr>
        <w:t xml:space="preserve">Встановити, що </w:t>
      </w:r>
      <w:r w:rsidR="00942540" w:rsidRPr="00500348">
        <w:rPr>
          <w:sz w:val="28"/>
          <w:szCs w:val="28"/>
          <w:highlight w:val="yellow"/>
        </w:rPr>
        <w:t>провадження у справах про порушення вимог законодавства</w:t>
      </w:r>
      <w:r w:rsidR="00942540" w:rsidRPr="00DE7B12">
        <w:rPr>
          <w:sz w:val="28"/>
          <w:szCs w:val="28"/>
        </w:rPr>
        <w:t xml:space="preserve"> про ринки капіталу та організовані товарні ринки за недотримання професійними учасниками ринків капіталу та організованих товарних ринків </w:t>
      </w:r>
      <w:r w:rsidR="00942540">
        <w:rPr>
          <w:sz w:val="28"/>
          <w:szCs w:val="28"/>
        </w:rPr>
        <w:t xml:space="preserve">у своїй діяльності </w:t>
      </w:r>
      <w:r w:rsidR="00942540" w:rsidRPr="00DE7B12">
        <w:rPr>
          <w:sz w:val="28"/>
          <w:szCs w:val="28"/>
        </w:rPr>
        <w:t>вимог щодо пруденційних нормативів, установлених рішенням № 1597</w:t>
      </w:r>
      <w:r w:rsidR="00942540">
        <w:rPr>
          <w:sz w:val="28"/>
          <w:szCs w:val="28"/>
        </w:rPr>
        <w:t xml:space="preserve">, а також за неподання, неподання у встановлені строки та подання не в повному обсязі до Національної комісії з цінних паперів та фондового ринку звітних даних та інформації про результати розрахунку таких пруденційних нормативів та даних, на основі яких здійснювався їх розрахунок, </w:t>
      </w:r>
      <w:r w:rsidR="00942540" w:rsidRPr="00500348">
        <w:rPr>
          <w:sz w:val="28"/>
          <w:szCs w:val="28"/>
          <w:highlight w:val="yellow"/>
        </w:rPr>
        <w:t>які були порушені під час дії воєнного стану</w:t>
      </w:r>
      <w:r w:rsidR="00352612" w:rsidRPr="00500348">
        <w:rPr>
          <w:sz w:val="28"/>
          <w:szCs w:val="28"/>
          <w:highlight w:val="yellow"/>
        </w:rPr>
        <w:t>,</w:t>
      </w:r>
      <w:r w:rsidR="00942540" w:rsidRPr="00500348">
        <w:rPr>
          <w:sz w:val="28"/>
          <w:szCs w:val="28"/>
          <w:highlight w:val="yellow"/>
        </w:rPr>
        <w:t xml:space="preserve"> зупиняються до відновлення дії рішення № 1597</w:t>
      </w:r>
      <w:r w:rsidR="00942540">
        <w:rPr>
          <w:sz w:val="28"/>
          <w:szCs w:val="28"/>
        </w:rPr>
        <w:t>.</w:t>
      </w:r>
    </w:p>
    <w:p w:rsidR="00942540" w:rsidRDefault="00942540" w:rsidP="00304A6D">
      <w:pPr>
        <w:widowControl w:val="0"/>
        <w:ind w:firstLine="709"/>
        <w:jc w:val="both"/>
        <w:rPr>
          <w:sz w:val="28"/>
          <w:szCs w:val="28"/>
        </w:rPr>
      </w:pPr>
      <w:r w:rsidRPr="004F1238">
        <w:rPr>
          <w:sz w:val="28"/>
          <w:szCs w:val="28"/>
          <w:highlight w:val="yellow"/>
        </w:rPr>
        <w:t>Строк виконання розпоряджень про усунення порушень законодавства</w:t>
      </w:r>
      <w:r>
        <w:rPr>
          <w:sz w:val="28"/>
          <w:szCs w:val="28"/>
        </w:rPr>
        <w:t xml:space="preserve"> на ринках капіталу та організованих товарних ринках </w:t>
      </w:r>
      <w:r w:rsidRPr="00DE7B12">
        <w:rPr>
          <w:sz w:val="28"/>
          <w:szCs w:val="28"/>
        </w:rPr>
        <w:t xml:space="preserve">за недотримання професійними учасниками ринків капіталу та організованих товарних ринків </w:t>
      </w:r>
      <w:r>
        <w:rPr>
          <w:sz w:val="28"/>
          <w:szCs w:val="28"/>
        </w:rPr>
        <w:t xml:space="preserve">у своїй діяльності </w:t>
      </w:r>
      <w:r w:rsidRPr="00DE7B12">
        <w:rPr>
          <w:sz w:val="28"/>
          <w:szCs w:val="28"/>
        </w:rPr>
        <w:t>вимог щодо пруденційних нормативів, установлених рішенням № 1597</w:t>
      </w:r>
      <w:r>
        <w:rPr>
          <w:sz w:val="28"/>
          <w:szCs w:val="28"/>
        </w:rPr>
        <w:t xml:space="preserve">, а також за неподання, неподання у встановлені строки та подання не в повному обсязі до Національної комісії з цінних паперів та фондового ринку звітних даних та інформації про результати розрахунку таких пруденційних нормативів та даних, на основі яких здійснювався їх розрахунок, за наслідками розгляду відповідних справ про правопорушення/розпоряджень винесених без порушення справ про правопорушення на ринках капіталу та організованих товарних ринках </w:t>
      </w:r>
      <w:r w:rsidRPr="004F1238">
        <w:rPr>
          <w:sz w:val="28"/>
          <w:szCs w:val="28"/>
          <w:highlight w:val="yellow"/>
        </w:rPr>
        <w:t>продовжується на строк до 90 днів після припинення дії воєнного стану</w:t>
      </w:r>
      <w:r>
        <w:rPr>
          <w:sz w:val="28"/>
          <w:szCs w:val="28"/>
        </w:rPr>
        <w:t>.</w:t>
      </w:r>
    </w:p>
    <w:p w:rsidR="00304A6D" w:rsidRDefault="00304A6D" w:rsidP="00084AC0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</w:p>
    <w:p w:rsidR="003E0220" w:rsidRPr="003E0220" w:rsidRDefault="003E0220" w:rsidP="003E0220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3E0220">
        <w:rPr>
          <w:bCs/>
          <w:color w:val="000000"/>
          <w:sz w:val="28"/>
          <w:szCs w:val="28"/>
        </w:rPr>
        <w:t>1</w:t>
      </w:r>
      <w:r w:rsidR="00304A6D">
        <w:rPr>
          <w:bCs/>
          <w:color w:val="000000"/>
          <w:sz w:val="28"/>
          <w:szCs w:val="28"/>
        </w:rPr>
        <w:t>3</w:t>
      </w:r>
      <w:r w:rsidRPr="003E0220">
        <w:rPr>
          <w:bCs/>
          <w:color w:val="000000"/>
          <w:sz w:val="28"/>
          <w:szCs w:val="28"/>
        </w:rPr>
        <w:t>. Внести до рішення Національної комісії з цінних паперів та фондового ринку від 23.04.2022 № 314 такі зміни:</w:t>
      </w:r>
    </w:p>
    <w:p w:rsidR="003E0220" w:rsidRPr="003E0220" w:rsidRDefault="003E0220" w:rsidP="003E0220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</w:p>
    <w:p w:rsidR="003E0220" w:rsidRPr="003E0220" w:rsidRDefault="003E0220" w:rsidP="003E0220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3E0220">
        <w:rPr>
          <w:bCs/>
          <w:color w:val="000000"/>
          <w:sz w:val="28"/>
          <w:szCs w:val="28"/>
        </w:rPr>
        <w:t xml:space="preserve">1) абзац перший пункту 1 після цифр та слова «27 липня» доповнити цифрами та словом «2022 року»;  </w:t>
      </w:r>
    </w:p>
    <w:p w:rsidR="003E0220" w:rsidRPr="003E0220" w:rsidRDefault="003E0220" w:rsidP="003E0220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</w:p>
    <w:p w:rsidR="003E0220" w:rsidRPr="003E0220" w:rsidRDefault="003E0220" w:rsidP="003E0220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3E0220">
        <w:rPr>
          <w:bCs/>
          <w:color w:val="000000"/>
          <w:sz w:val="28"/>
          <w:szCs w:val="28"/>
        </w:rPr>
        <w:t xml:space="preserve">2) в абзацах третьому та четвертому пункту 2 слово «третього» замінити словом «четвертого»; </w:t>
      </w:r>
    </w:p>
    <w:p w:rsidR="003E0220" w:rsidRPr="003E0220" w:rsidRDefault="003E0220" w:rsidP="003E0220">
      <w:pPr>
        <w:pStyle w:val="ad"/>
        <w:ind w:left="0" w:firstLine="709"/>
        <w:jc w:val="both"/>
        <w:rPr>
          <w:bCs/>
          <w:color w:val="000000"/>
          <w:sz w:val="28"/>
          <w:szCs w:val="28"/>
        </w:rPr>
      </w:pPr>
    </w:p>
    <w:p w:rsidR="003E0220" w:rsidRPr="003E0220" w:rsidRDefault="003E0220" w:rsidP="003E0220">
      <w:pPr>
        <w:pStyle w:val="ad"/>
        <w:ind w:left="0" w:firstLine="709"/>
        <w:jc w:val="both"/>
        <w:rPr>
          <w:bCs/>
          <w:color w:val="000000"/>
          <w:sz w:val="28"/>
          <w:szCs w:val="28"/>
        </w:rPr>
      </w:pPr>
      <w:r w:rsidRPr="003E0220">
        <w:rPr>
          <w:bCs/>
          <w:color w:val="000000"/>
          <w:sz w:val="28"/>
          <w:szCs w:val="28"/>
        </w:rPr>
        <w:t>3) абзаци перший – третій пункту 6 викласти у такій редакції:</w:t>
      </w:r>
    </w:p>
    <w:p w:rsidR="003E0220" w:rsidRPr="004F1238" w:rsidRDefault="003E0220" w:rsidP="003E0220">
      <w:pPr>
        <w:pStyle w:val="ad"/>
        <w:ind w:left="0" w:firstLine="709"/>
        <w:jc w:val="both"/>
        <w:rPr>
          <w:sz w:val="28"/>
          <w:szCs w:val="28"/>
          <w:highlight w:val="yellow"/>
        </w:rPr>
      </w:pPr>
      <w:r w:rsidRPr="003E0220">
        <w:rPr>
          <w:sz w:val="28"/>
          <w:szCs w:val="28"/>
        </w:rPr>
        <w:t xml:space="preserve">«6. </w:t>
      </w:r>
      <w:r w:rsidRPr="00785C0A">
        <w:rPr>
          <w:rStyle w:val="markedcontent"/>
          <w:sz w:val="28"/>
          <w:szCs w:val="28"/>
          <w:highlight w:val="yellow"/>
        </w:rPr>
        <w:t xml:space="preserve">Професійним учасникам ринків капіталу та </w:t>
      </w:r>
      <w:r w:rsidRPr="00785C0A">
        <w:rPr>
          <w:sz w:val="28"/>
          <w:szCs w:val="28"/>
          <w:highlight w:val="yellow"/>
        </w:rPr>
        <w:t xml:space="preserve">організованих товарних ринків </w:t>
      </w:r>
      <w:r w:rsidRPr="00785C0A">
        <w:rPr>
          <w:bCs/>
          <w:sz w:val="28"/>
          <w:szCs w:val="28"/>
          <w:highlight w:val="yellow"/>
        </w:rPr>
        <w:t>у період дії воєнного стану</w:t>
      </w:r>
      <w:r w:rsidRPr="00785C0A">
        <w:rPr>
          <w:sz w:val="28"/>
          <w:szCs w:val="28"/>
          <w:highlight w:val="yellow"/>
        </w:rPr>
        <w:t xml:space="preserve"> здійснювати подання до НКЦПФР у складі звітних </w:t>
      </w:r>
      <w:r w:rsidRPr="00785C0A">
        <w:rPr>
          <w:rStyle w:val="markedcontent"/>
          <w:sz w:val="28"/>
          <w:szCs w:val="28"/>
          <w:highlight w:val="yellow"/>
        </w:rPr>
        <w:t>даних</w:t>
      </w:r>
      <w:r w:rsidRPr="003E0220">
        <w:rPr>
          <w:rStyle w:val="markedcontent"/>
          <w:sz w:val="28"/>
          <w:szCs w:val="28"/>
        </w:rPr>
        <w:t xml:space="preserve"> </w:t>
      </w:r>
      <w:r w:rsidRPr="004F1238">
        <w:rPr>
          <w:bCs/>
          <w:sz w:val="28"/>
          <w:szCs w:val="28"/>
          <w:highlight w:val="yellow"/>
        </w:rPr>
        <w:t xml:space="preserve">довідки </w:t>
      </w:r>
      <w:r w:rsidRPr="004F1238">
        <w:rPr>
          <w:sz w:val="28"/>
          <w:szCs w:val="28"/>
          <w:highlight w:val="yellow"/>
        </w:rPr>
        <w:t xml:space="preserve">про розрахунок </w:t>
      </w:r>
      <w:r w:rsidRPr="00785C0A">
        <w:rPr>
          <w:b/>
          <w:bCs/>
          <w:sz w:val="28"/>
          <w:szCs w:val="28"/>
          <w:highlight w:val="yellow"/>
        </w:rPr>
        <w:t>нормативу ліквідності активів</w:t>
      </w:r>
      <w:r w:rsidRPr="004F1238">
        <w:rPr>
          <w:bCs/>
          <w:sz w:val="28"/>
          <w:szCs w:val="28"/>
          <w:highlight w:val="yellow"/>
        </w:rPr>
        <w:t xml:space="preserve"> згідно додатку </w:t>
      </w:r>
      <w:r w:rsidRPr="004F1238">
        <w:rPr>
          <w:rStyle w:val="markedcontent"/>
          <w:sz w:val="28"/>
          <w:szCs w:val="28"/>
          <w:highlight w:val="yellow"/>
        </w:rPr>
        <w:t xml:space="preserve">до цього рішення </w:t>
      </w:r>
      <w:r w:rsidRPr="004F1238">
        <w:rPr>
          <w:sz w:val="28"/>
          <w:szCs w:val="28"/>
          <w:highlight w:val="yellow"/>
        </w:rPr>
        <w:t xml:space="preserve">(далі – Дані) </w:t>
      </w:r>
      <w:r w:rsidRPr="004F1238">
        <w:rPr>
          <w:rStyle w:val="markedcontent"/>
          <w:sz w:val="28"/>
          <w:szCs w:val="28"/>
          <w:highlight w:val="yellow"/>
        </w:rPr>
        <w:t>не пізніше:</w:t>
      </w:r>
    </w:p>
    <w:p w:rsidR="003E0220" w:rsidRPr="003E0220" w:rsidRDefault="003E0220" w:rsidP="003E0220">
      <w:pPr>
        <w:pStyle w:val="ad"/>
        <w:ind w:left="0" w:firstLine="709"/>
        <w:jc w:val="both"/>
        <w:rPr>
          <w:rStyle w:val="markedcontent"/>
          <w:sz w:val="28"/>
          <w:szCs w:val="28"/>
        </w:rPr>
      </w:pPr>
      <w:r w:rsidRPr="004F1238">
        <w:rPr>
          <w:rStyle w:val="markedcontent"/>
          <w:sz w:val="28"/>
          <w:szCs w:val="28"/>
          <w:highlight w:val="yellow"/>
        </w:rPr>
        <w:t xml:space="preserve">кінця </w:t>
      </w:r>
      <w:r w:rsidRPr="00785C0A">
        <w:rPr>
          <w:rStyle w:val="markedcontent"/>
          <w:b/>
          <w:sz w:val="28"/>
          <w:szCs w:val="28"/>
          <w:highlight w:val="yellow"/>
          <w:u w:val="single"/>
        </w:rPr>
        <w:t>п’ятнадцятого</w:t>
      </w:r>
      <w:r w:rsidR="00785C0A" w:rsidRPr="00785C0A">
        <w:rPr>
          <w:rStyle w:val="markedcontent"/>
          <w:b/>
          <w:sz w:val="28"/>
          <w:szCs w:val="28"/>
          <w:highlight w:val="yellow"/>
          <w:u w:val="single"/>
        </w:rPr>
        <w:t xml:space="preserve"> </w:t>
      </w:r>
      <w:r w:rsidRPr="00785C0A">
        <w:rPr>
          <w:rStyle w:val="markedcontent"/>
          <w:b/>
          <w:sz w:val="28"/>
          <w:szCs w:val="28"/>
          <w:highlight w:val="yellow"/>
          <w:u w:val="single"/>
        </w:rPr>
        <w:t>календарного</w:t>
      </w:r>
      <w:r w:rsidRPr="00785C0A">
        <w:rPr>
          <w:rStyle w:val="markedcontent"/>
          <w:b/>
          <w:sz w:val="28"/>
          <w:szCs w:val="28"/>
          <w:highlight w:val="yellow"/>
        </w:rPr>
        <w:t xml:space="preserve"> дня</w:t>
      </w:r>
      <w:r w:rsidRPr="004F1238">
        <w:rPr>
          <w:rStyle w:val="markedcontent"/>
          <w:sz w:val="28"/>
          <w:szCs w:val="28"/>
          <w:highlight w:val="yellow"/>
        </w:rPr>
        <w:t xml:space="preserve">, наступного за останнім днем кожного </w:t>
      </w:r>
      <w:r w:rsidRPr="00785C0A">
        <w:rPr>
          <w:rStyle w:val="markedcontent"/>
          <w:b/>
          <w:sz w:val="28"/>
          <w:szCs w:val="28"/>
          <w:highlight w:val="yellow"/>
        </w:rPr>
        <w:t>місяця</w:t>
      </w:r>
      <w:r w:rsidRPr="004F1238">
        <w:rPr>
          <w:rStyle w:val="markedcontent"/>
          <w:sz w:val="28"/>
          <w:szCs w:val="28"/>
          <w:highlight w:val="yellow"/>
        </w:rPr>
        <w:t xml:space="preserve"> звітного року</w:t>
      </w:r>
      <w:r w:rsidRPr="003E0220">
        <w:rPr>
          <w:rStyle w:val="markedcontent"/>
          <w:sz w:val="28"/>
          <w:szCs w:val="28"/>
        </w:rPr>
        <w:t>;</w:t>
      </w:r>
    </w:p>
    <w:p w:rsidR="003E0220" w:rsidRDefault="003E0220" w:rsidP="003E0220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785C0A">
        <w:rPr>
          <w:rStyle w:val="markedcontent"/>
          <w:sz w:val="28"/>
          <w:szCs w:val="28"/>
          <w:highlight w:val="yellow"/>
        </w:rPr>
        <w:lastRenderedPageBreak/>
        <w:t xml:space="preserve">кінця </w:t>
      </w:r>
      <w:r w:rsidRPr="00785C0A">
        <w:rPr>
          <w:rStyle w:val="markedcontent"/>
          <w:sz w:val="28"/>
          <w:szCs w:val="28"/>
          <w:highlight w:val="yellow"/>
          <w:u w:val="single"/>
        </w:rPr>
        <w:t>третього</w:t>
      </w:r>
      <w:r w:rsidRPr="00785C0A">
        <w:rPr>
          <w:rStyle w:val="markedcontent"/>
          <w:sz w:val="28"/>
          <w:szCs w:val="28"/>
          <w:highlight w:val="yellow"/>
        </w:rPr>
        <w:t xml:space="preserve"> робочого дня, наступного за днем, за яким розраховане значення </w:t>
      </w:r>
      <w:r w:rsidRPr="00785C0A">
        <w:rPr>
          <w:sz w:val="28"/>
          <w:szCs w:val="28"/>
          <w:highlight w:val="yellow"/>
        </w:rPr>
        <w:t>нормативу ліквідності активів вперше у звітному місяці стало меншим від встановленого НКЦПФР його нормативного значення</w:t>
      </w:r>
      <w:r w:rsidRPr="00785C0A">
        <w:rPr>
          <w:bCs/>
          <w:sz w:val="28"/>
          <w:szCs w:val="28"/>
          <w:highlight w:val="yellow"/>
        </w:rPr>
        <w:t xml:space="preserve"> (подається інвестиційними фірмами, </w:t>
      </w:r>
      <w:r w:rsidRPr="00785C0A">
        <w:rPr>
          <w:bCs/>
          <w:sz w:val="28"/>
          <w:szCs w:val="28"/>
          <w:highlight w:val="yellow"/>
          <w:u w:val="single"/>
        </w:rPr>
        <w:t>компаніями з управління активами</w:t>
      </w:r>
      <w:r w:rsidRPr="00785C0A">
        <w:rPr>
          <w:bCs/>
          <w:sz w:val="28"/>
          <w:szCs w:val="28"/>
          <w:highlight w:val="yellow"/>
        </w:rPr>
        <w:t xml:space="preserve"> та депозитарними установами)</w:t>
      </w:r>
      <w:r w:rsidRPr="00785C0A">
        <w:rPr>
          <w:sz w:val="28"/>
          <w:szCs w:val="28"/>
          <w:highlight w:val="yellow"/>
        </w:rPr>
        <w:t xml:space="preserve">. Якщо таким днем є </w:t>
      </w:r>
      <w:bookmarkStart w:id="1" w:name="_Hlk111041205"/>
      <w:r w:rsidRPr="00785C0A">
        <w:rPr>
          <w:sz w:val="28"/>
          <w:szCs w:val="28"/>
          <w:highlight w:val="yellow"/>
        </w:rPr>
        <w:t>останній день звітного місяця</w:t>
      </w:r>
      <w:bookmarkEnd w:id="1"/>
      <w:r w:rsidRPr="00785C0A">
        <w:rPr>
          <w:sz w:val="28"/>
          <w:szCs w:val="28"/>
          <w:highlight w:val="yellow"/>
        </w:rPr>
        <w:t xml:space="preserve">, </w:t>
      </w:r>
      <w:r w:rsidRPr="00785C0A">
        <w:rPr>
          <w:bCs/>
          <w:sz w:val="28"/>
          <w:szCs w:val="28"/>
          <w:highlight w:val="yellow"/>
        </w:rPr>
        <w:t xml:space="preserve">довідка </w:t>
      </w:r>
      <w:r w:rsidRPr="00785C0A">
        <w:rPr>
          <w:sz w:val="28"/>
          <w:szCs w:val="28"/>
          <w:highlight w:val="yellow"/>
        </w:rPr>
        <w:t xml:space="preserve">про розрахунок </w:t>
      </w:r>
      <w:r w:rsidRPr="00785C0A">
        <w:rPr>
          <w:bCs/>
          <w:sz w:val="28"/>
          <w:szCs w:val="28"/>
          <w:highlight w:val="yellow"/>
        </w:rPr>
        <w:t>нормативу ліквідності активів подається один раз.</w:t>
      </w:r>
      <w:r w:rsidRPr="003E0220">
        <w:rPr>
          <w:bCs/>
          <w:sz w:val="28"/>
          <w:szCs w:val="28"/>
        </w:rPr>
        <w:t>».</w:t>
      </w:r>
    </w:p>
    <w:p w:rsidR="00C14A96" w:rsidRDefault="00C14A96" w:rsidP="00262AF4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p w:rsidR="00242007" w:rsidRPr="004F1238" w:rsidRDefault="00194099" w:rsidP="002420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5FD8">
        <w:rPr>
          <w:sz w:val="28"/>
          <w:szCs w:val="28"/>
        </w:rPr>
        <w:t>4</w:t>
      </w:r>
      <w:r w:rsidR="00242007">
        <w:rPr>
          <w:sz w:val="28"/>
          <w:szCs w:val="28"/>
        </w:rPr>
        <w:t xml:space="preserve">. </w:t>
      </w:r>
      <w:r w:rsidR="00063487" w:rsidRPr="00500348">
        <w:rPr>
          <w:sz w:val="28"/>
          <w:szCs w:val="28"/>
          <w:highlight w:val="yellow"/>
        </w:rPr>
        <w:t xml:space="preserve">Це рішення набирає чинності з дня, наступного за днем його </w:t>
      </w:r>
      <w:r w:rsidR="005F6086" w:rsidRPr="00500348">
        <w:rPr>
          <w:sz w:val="28"/>
          <w:szCs w:val="28"/>
          <w:highlight w:val="yellow"/>
          <w:shd w:val="clear" w:color="auto" w:fill="FFFFFF"/>
        </w:rPr>
        <w:t>опублікування на офіційному вебсайті Національної комісії з цінних паперів та фондового ринку</w:t>
      </w:r>
      <w:r w:rsidR="00242007" w:rsidRPr="007757D5">
        <w:rPr>
          <w:sz w:val="28"/>
          <w:szCs w:val="28"/>
        </w:rPr>
        <w:t>.</w:t>
      </w:r>
      <w:r w:rsidR="004F1238" w:rsidRPr="004F1238">
        <w:rPr>
          <w:sz w:val="28"/>
          <w:szCs w:val="28"/>
          <w:lang w:val="ru-RU"/>
        </w:rPr>
        <w:t xml:space="preserve"> </w:t>
      </w:r>
      <w:r w:rsidR="004F1238" w:rsidRPr="004F1238">
        <w:rPr>
          <w:i/>
          <w:sz w:val="28"/>
          <w:szCs w:val="28"/>
          <w:highlight w:val="yellow"/>
          <w:lang w:val="en-US"/>
        </w:rPr>
        <w:t>[</w:t>
      </w:r>
      <w:r w:rsidR="004F1238" w:rsidRPr="004F1238">
        <w:rPr>
          <w:i/>
          <w:sz w:val="28"/>
          <w:szCs w:val="28"/>
          <w:highlight w:val="yellow"/>
        </w:rPr>
        <w:t>Тобто з 16.02.2023 – УАІБ]</w:t>
      </w:r>
    </w:p>
    <w:p w:rsidR="00242007" w:rsidRDefault="00242007" w:rsidP="00242007">
      <w:pPr>
        <w:ind w:firstLine="720"/>
        <w:jc w:val="both"/>
        <w:rPr>
          <w:sz w:val="28"/>
          <w:szCs w:val="28"/>
        </w:rPr>
      </w:pPr>
    </w:p>
    <w:p w:rsidR="00242007" w:rsidRPr="003544DC" w:rsidRDefault="00194099" w:rsidP="002420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95FD8">
        <w:rPr>
          <w:sz w:val="28"/>
          <w:szCs w:val="28"/>
        </w:rPr>
        <w:t>5</w:t>
      </w:r>
      <w:r w:rsidR="00242007" w:rsidRPr="003544DC">
        <w:rPr>
          <w:sz w:val="28"/>
          <w:szCs w:val="28"/>
        </w:rPr>
        <w:t xml:space="preserve">. </w:t>
      </w:r>
      <w:r w:rsidR="00DE5309" w:rsidRPr="0061673B">
        <w:rPr>
          <w:sz w:val="28"/>
          <w:szCs w:val="28"/>
        </w:rPr>
        <w:t>Контроль за виконанням цього рішення покласти на членів</w:t>
      </w:r>
      <w:r w:rsidR="00DE5309">
        <w:rPr>
          <w:sz w:val="28"/>
          <w:szCs w:val="28"/>
        </w:rPr>
        <w:t xml:space="preserve"> </w:t>
      </w:r>
      <w:r w:rsidR="00DE5309" w:rsidRPr="0061673B">
        <w:rPr>
          <w:sz w:val="28"/>
          <w:szCs w:val="28"/>
        </w:rPr>
        <w:t>Національної комісії з цінних паперів та фондового ринку відповідно до</w:t>
      </w:r>
      <w:r w:rsidR="00DE5309">
        <w:rPr>
          <w:sz w:val="28"/>
          <w:szCs w:val="28"/>
        </w:rPr>
        <w:t xml:space="preserve"> </w:t>
      </w:r>
      <w:r w:rsidR="00DE5309" w:rsidRPr="0061673B">
        <w:rPr>
          <w:sz w:val="28"/>
          <w:szCs w:val="28"/>
        </w:rPr>
        <w:t>розподілу повноважень.</w:t>
      </w:r>
      <w:r w:rsidR="00242007" w:rsidRPr="003544DC">
        <w:rPr>
          <w:sz w:val="28"/>
          <w:szCs w:val="28"/>
        </w:rPr>
        <w:t xml:space="preserve"> </w:t>
      </w:r>
    </w:p>
    <w:p w:rsidR="00242007" w:rsidRDefault="00242007" w:rsidP="00242007">
      <w:pPr>
        <w:ind w:firstLine="720"/>
        <w:jc w:val="both"/>
        <w:rPr>
          <w:sz w:val="28"/>
          <w:szCs w:val="28"/>
        </w:rPr>
      </w:pPr>
    </w:p>
    <w:p w:rsidR="00007136" w:rsidRDefault="00007136" w:rsidP="00242007">
      <w:pPr>
        <w:ind w:firstLine="720"/>
        <w:jc w:val="both"/>
        <w:rPr>
          <w:sz w:val="28"/>
          <w:szCs w:val="28"/>
        </w:rPr>
      </w:pPr>
    </w:p>
    <w:p w:rsidR="00A55595" w:rsidRPr="00B61773" w:rsidRDefault="00A55595" w:rsidP="00242007">
      <w:pPr>
        <w:ind w:firstLine="720"/>
        <w:jc w:val="both"/>
        <w:rPr>
          <w:sz w:val="28"/>
          <w:szCs w:val="28"/>
        </w:rPr>
      </w:pPr>
    </w:p>
    <w:p w:rsidR="00242007" w:rsidRDefault="00242007" w:rsidP="00242007">
      <w:pPr>
        <w:pStyle w:val="3"/>
        <w:keepNext w:val="0"/>
        <w:ind w:firstLine="720"/>
        <w:jc w:val="both"/>
      </w:pPr>
      <w:r w:rsidRPr="00DF5233">
        <w:t>Голова Комісії</w:t>
      </w:r>
      <w:r w:rsidRPr="00DF5233">
        <w:tab/>
      </w:r>
      <w:r w:rsidRPr="00DF5233">
        <w:tab/>
      </w:r>
      <w:r w:rsidRPr="00DF5233">
        <w:tab/>
      </w:r>
      <w:r w:rsidRPr="00DF5233">
        <w:tab/>
      </w:r>
      <w:r w:rsidRPr="00DF5233">
        <w:tab/>
      </w:r>
      <w:r w:rsidRPr="00DF5233">
        <w:tab/>
      </w:r>
      <w:r>
        <w:t xml:space="preserve">        </w:t>
      </w:r>
      <w:r w:rsidRPr="00DF5233">
        <w:t xml:space="preserve">    </w:t>
      </w:r>
      <w:r w:rsidR="000B194D">
        <w:t>Руслан</w:t>
      </w:r>
      <w:r>
        <w:t xml:space="preserve"> </w:t>
      </w:r>
      <w:r w:rsidR="000B194D">
        <w:t>МАГОМЕДО</w:t>
      </w:r>
      <w:r>
        <w:t>В</w:t>
      </w:r>
    </w:p>
    <w:p w:rsidR="00D925D6" w:rsidRPr="00D925D6" w:rsidRDefault="00D925D6" w:rsidP="00D925D6"/>
    <w:p w:rsidR="00242007" w:rsidRPr="00945B07" w:rsidRDefault="00242007" w:rsidP="00007136">
      <w:pPr>
        <w:pStyle w:val="5"/>
        <w:ind w:left="6946"/>
        <w:rPr>
          <w:b w:val="0"/>
          <w:i w:val="0"/>
          <w:sz w:val="24"/>
          <w:szCs w:val="24"/>
        </w:rPr>
      </w:pPr>
      <w:r w:rsidRPr="00945B07">
        <w:rPr>
          <w:b w:val="0"/>
          <w:i w:val="0"/>
          <w:sz w:val="24"/>
          <w:szCs w:val="24"/>
        </w:rPr>
        <w:t>Протокол засідання Комісії</w:t>
      </w:r>
    </w:p>
    <w:p w:rsidR="00843F94" w:rsidRDefault="00242007" w:rsidP="00945B07">
      <w:pPr>
        <w:ind w:left="6946" w:hanging="1276"/>
        <w:jc w:val="both"/>
      </w:pPr>
      <w:r w:rsidRPr="00945B07">
        <w:t xml:space="preserve">       </w:t>
      </w:r>
      <w:r w:rsidR="004A41DB" w:rsidRPr="00945B07">
        <w:tab/>
      </w:r>
      <w:r w:rsidR="00D64581">
        <w:t xml:space="preserve">від </w:t>
      </w:r>
      <w:r w:rsidR="008D4CEA">
        <w:t>15 лютого 2023 року № 26</w:t>
      </w:r>
    </w:p>
    <w:sectPr w:rsidR="00843F94" w:rsidSect="006A6033">
      <w:headerReference w:type="default" r:id="rId7"/>
      <w:headerReference w:type="first" r:id="rId8"/>
      <w:footerReference w:type="first" r:id="rId9"/>
      <w:pgSz w:w="12240" w:h="15840"/>
      <w:pgMar w:top="1134" w:right="851" w:bottom="1560" w:left="1134" w:header="709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E51" w:rsidRDefault="00EB1E51" w:rsidP="00843F94">
      <w:r>
        <w:separator/>
      </w:r>
    </w:p>
  </w:endnote>
  <w:endnote w:type="continuationSeparator" w:id="0">
    <w:p w:rsidR="00EB1E51" w:rsidRDefault="00EB1E51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093" w:rsidRPr="00315093" w:rsidRDefault="00814434">
    <w:pPr>
      <w:pStyle w:val="a5"/>
      <w:rPr>
        <w:color w:val="A6A6A6" w:themeColor="background1" w:themeShade="A6"/>
        <w:sz w:val="16"/>
        <w:szCs w:val="16"/>
      </w:rPr>
    </w:pPr>
    <w:r>
      <w:rPr>
        <w:color w:val="A6A6A6" w:themeColor="background1" w:themeShade="A6"/>
        <w:sz w:val="16"/>
        <w:szCs w:val="16"/>
        <w:lang w:val="ru-RU"/>
      </w:rPr>
      <w:t xml:space="preserve"> </w:t>
    </w:r>
    <w:r w:rsidR="00875D92">
      <w:rPr>
        <w:color w:val="A6A6A6" w:themeColor="background1" w:themeShade="A6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E51" w:rsidRDefault="00EB1E51" w:rsidP="00843F94">
      <w:r>
        <w:separator/>
      </w:r>
    </w:p>
  </w:footnote>
  <w:footnote w:type="continuationSeparator" w:id="0">
    <w:p w:rsidR="00EB1E51" w:rsidRDefault="00EB1E51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648555"/>
      <w:docPartObj>
        <w:docPartGallery w:val="Page Numbers (Top of Page)"/>
        <w:docPartUnique/>
      </w:docPartObj>
    </w:sdtPr>
    <w:sdtEndPr/>
    <w:sdtContent>
      <w:p w:rsidR="00C14A96" w:rsidRDefault="00C14A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72D">
          <w:rPr>
            <w:noProof/>
          </w:rPr>
          <w:t>3</w:t>
        </w:r>
        <w:r>
          <w:fldChar w:fldCharType="end"/>
        </w:r>
      </w:p>
    </w:sdtContent>
  </w:sdt>
  <w:p w:rsidR="00C14A96" w:rsidRDefault="00C14A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26F" w:rsidRPr="00D224B1" w:rsidRDefault="0075693C" w:rsidP="002D326F">
    <w:pPr>
      <w:keepNext/>
      <w:spacing w:before="120" w:after="120"/>
      <w:jc w:val="center"/>
      <w:rPr>
        <w:i/>
        <w:lang w:eastAsia="ru-RU"/>
      </w:rPr>
    </w:pPr>
    <w:r w:rsidRPr="003D3C68">
      <w:rPr>
        <w:noProof/>
      </w:rPr>
      <w:drawing>
        <wp:inline distT="0" distB="0" distL="0" distR="0">
          <wp:extent cx="495300" cy="666750"/>
          <wp:effectExtent l="0" t="0" r="0" b="0"/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26F" w:rsidRPr="00940ADB" w:rsidRDefault="002D326F" w:rsidP="002D326F">
    <w:pPr>
      <w:keepNext/>
      <w:spacing w:before="120" w:after="120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07"/>
    <w:rsid w:val="000024D8"/>
    <w:rsid w:val="00007136"/>
    <w:rsid w:val="00021050"/>
    <w:rsid w:val="0004642B"/>
    <w:rsid w:val="00047031"/>
    <w:rsid w:val="00061010"/>
    <w:rsid w:val="00063487"/>
    <w:rsid w:val="00083744"/>
    <w:rsid w:val="00084AC0"/>
    <w:rsid w:val="000959A9"/>
    <w:rsid w:val="000A5D11"/>
    <w:rsid w:val="000B194D"/>
    <w:rsid w:val="000B231B"/>
    <w:rsid w:val="000B3627"/>
    <w:rsid w:val="000D7764"/>
    <w:rsid w:val="000E730A"/>
    <w:rsid w:val="00113453"/>
    <w:rsid w:val="0011541D"/>
    <w:rsid w:val="00121BB7"/>
    <w:rsid w:val="0012493E"/>
    <w:rsid w:val="00124B20"/>
    <w:rsid w:val="00136E55"/>
    <w:rsid w:val="00137B08"/>
    <w:rsid w:val="001407C2"/>
    <w:rsid w:val="00141077"/>
    <w:rsid w:val="00144118"/>
    <w:rsid w:val="00163BC9"/>
    <w:rsid w:val="00167F02"/>
    <w:rsid w:val="00170CB3"/>
    <w:rsid w:val="00175108"/>
    <w:rsid w:val="0017792A"/>
    <w:rsid w:val="0018117D"/>
    <w:rsid w:val="00184BBE"/>
    <w:rsid w:val="00194099"/>
    <w:rsid w:val="001973D7"/>
    <w:rsid w:val="001A2548"/>
    <w:rsid w:val="001A354F"/>
    <w:rsid w:val="001A70D0"/>
    <w:rsid w:val="001D16C4"/>
    <w:rsid w:val="001D69D8"/>
    <w:rsid w:val="001E4A3E"/>
    <w:rsid w:val="002100EB"/>
    <w:rsid w:val="002307F3"/>
    <w:rsid w:val="00242007"/>
    <w:rsid w:val="00244774"/>
    <w:rsid w:val="00244EC3"/>
    <w:rsid w:val="002538D1"/>
    <w:rsid w:val="00260CA6"/>
    <w:rsid w:val="00262AF4"/>
    <w:rsid w:val="002929B0"/>
    <w:rsid w:val="00294FE1"/>
    <w:rsid w:val="00295FD8"/>
    <w:rsid w:val="002A3AE9"/>
    <w:rsid w:val="002A6C1B"/>
    <w:rsid w:val="002B3BDA"/>
    <w:rsid w:val="002D326F"/>
    <w:rsid w:val="002D3F28"/>
    <w:rsid w:val="002D4701"/>
    <w:rsid w:val="002F1FD2"/>
    <w:rsid w:val="00301363"/>
    <w:rsid w:val="00304224"/>
    <w:rsid w:val="003048BF"/>
    <w:rsid w:val="00304A6D"/>
    <w:rsid w:val="00315093"/>
    <w:rsid w:val="00320E94"/>
    <w:rsid w:val="00323730"/>
    <w:rsid w:val="003307C6"/>
    <w:rsid w:val="00340BB0"/>
    <w:rsid w:val="00352612"/>
    <w:rsid w:val="003544DC"/>
    <w:rsid w:val="00370028"/>
    <w:rsid w:val="0037612C"/>
    <w:rsid w:val="00384492"/>
    <w:rsid w:val="00393046"/>
    <w:rsid w:val="003A51AC"/>
    <w:rsid w:val="003C0FC1"/>
    <w:rsid w:val="003C4C1A"/>
    <w:rsid w:val="003C6525"/>
    <w:rsid w:val="003C6A44"/>
    <w:rsid w:val="003D1C21"/>
    <w:rsid w:val="003D3C68"/>
    <w:rsid w:val="003D7D52"/>
    <w:rsid w:val="003E0220"/>
    <w:rsid w:val="003E1F90"/>
    <w:rsid w:val="003E31F6"/>
    <w:rsid w:val="003F4EE6"/>
    <w:rsid w:val="00414922"/>
    <w:rsid w:val="00423EF5"/>
    <w:rsid w:val="00425525"/>
    <w:rsid w:val="00427175"/>
    <w:rsid w:val="0044083C"/>
    <w:rsid w:val="00443CAA"/>
    <w:rsid w:val="00453A89"/>
    <w:rsid w:val="00460C3E"/>
    <w:rsid w:val="0046210E"/>
    <w:rsid w:val="00464560"/>
    <w:rsid w:val="00466187"/>
    <w:rsid w:val="00476559"/>
    <w:rsid w:val="00480B3E"/>
    <w:rsid w:val="004848C4"/>
    <w:rsid w:val="00490CF9"/>
    <w:rsid w:val="00495F11"/>
    <w:rsid w:val="004975EE"/>
    <w:rsid w:val="004A41DB"/>
    <w:rsid w:val="004B03F3"/>
    <w:rsid w:val="004B63A8"/>
    <w:rsid w:val="004B6D9F"/>
    <w:rsid w:val="004B6FCD"/>
    <w:rsid w:val="004C05EA"/>
    <w:rsid w:val="004C37CD"/>
    <w:rsid w:val="004D3FE5"/>
    <w:rsid w:val="004E6F26"/>
    <w:rsid w:val="004F1238"/>
    <w:rsid w:val="004F1FED"/>
    <w:rsid w:val="00500348"/>
    <w:rsid w:val="00520BD0"/>
    <w:rsid w:val="0052131F"/>
    <w:rsid w:val="00521EC9"/>
    <w:rsid w:val="00530585"/>
    <w:rsid w:val="00535BB2"/>
    <w:rsid w:val="00536BBC"/>
    <w:rsid w:val="0054245B"/>
    <w:rsid w:val="0057231F"/>
    <w:rsid w:val="0058755A"/>
    <w:rsid w:val="00591A80"/>
    <w:rsid w:val="005A7C20"/>
    <w:rsid w:val="005B537E"/>
    <w:rsid w:val="005C1137"/>
    <w:rsid w:val="005C4058"/>
    <w:rsid w:val="005D7C3C"/>
    <w:rsid w:val="005E3A79"/>
    <w:rsid w:val="005E4852"/>
    <w:rsid w:val="005E7CD2"/>
    <w:rsid w:val="005F6086"/>
    <w:rsid w:val="00604404"/>
    <w:rsid w:val="00607D7F"/>
    <w:rsid w:val="00622EE2"/>
    <w:rsid w:val="00630ABF"/>
    <w:rsid w:val="00637933"/>
    <w:rsid w:val="006405A2"/>
    <w:rsid w:val="006448C7"/>
    <w:rsid w:val="00652DB4"/>
    <w:rsid w:val="00671595"/>
    <w:rsid w:val="00682F6E"/>
    <w:rsid w:val="00686630"/>
    <w:rsid w:val="00696276"/>
    <w:rsid w:val="006A21CB"/>
    <w:rsid w:val="006A4C3C"/>
    <w:rsid w:val="006A6033"/>
    <w:rsid w:val="006B2D30"/>
    <w:rsid w:val="006D3C79"/>
    <w:rsid w:val="006E41B5"/>
    <w:rsid w:val="006E41EC"/>
    <w:rsid w:val="006F61DD"/>
    <w:rsid w:val="00706408"/>
    <w:rsid w:val="00730083"/>
    <w:rsid w:val="007565B8"/>
    <w:rsid w:val="0075693C"/>
    <w:rsid w:val="00761E55"/>
    <w:rsid w:val="00764EBF"/>
    <w:rsid w:val="00767D46"/>
    <w:rsid w:val="00770250"/>
    <w:rsid w:val="00780859"/>
    <w:rsid w:val="00785C0A"/>
    <w:rsid w:val="00791E72"/>
    <w:rsid w:val="00796191"/>
    <w:rsid w:val="007D2B57"/>
    <w:rsid w:val="007E71D3"/>
    <w:rsid w:val="008073DD"/>
    <w:rsid w:val="00814434"/>
    <w:rsid w:val="00821F14"/>
    <w:rsid w:val="008265E3"/>
    <w:rsid w:val="00835544"/>
    <w:rsid w:val="00843F94"/>
    <w:rsid w:val="00852C03"/>
    <w:rsid w:val="00856821"/>
    <w:rsid w:val="00857000"/>
    <w:rsid w:val="008575B1"/>
    <w:rsid w:val="00857D53"/>
    <w:rsid w:val="00861EF3"/>
    <w:rsid w:val="008703BE"/>
    <w:rsid w:val="008706BB"/>
    <w:rsid w:val="0087157B"/>
    <w:rsid w:val="00873220"/>
    <w:rsid w:val="00875D92"/>
    <w:rsid w:val="008817DC"/>
    <w:rsid w:val="008842B3"/>
    <w:rsid w:val="0088755D"/>
    <w:rsid w:val="00892870"/>
    <w:rsid w:val="008B2050"/>
    <w:rsid w:val="008C4D68"/>
    <w:rsid w:val="008C6CB9"/>
    <w:rsid w:val="008D4CEA"/>
    <w:rsid w:val="008D5025"/>
    <w:rsid w:val="008D6ABD"/>
    <w:rsid w:val="008F5A2B"/>
    <w:rsid w:val="00920BD0"/>
    <w:rsid w:val="00931FFC"/>
    <w:rsid w:val="00940ADB"/>
    <w:rsid w:val="00942540"/>
    <w:rsid w:val="00945B07"/>
    <w:rsid w:val="009656C3"/>
    <w:rsid w:val="00974BC2"/>
    <w:rsid w:val="009879E5"/>
    <w:rsid w:val="009A54E8"/>
    <w:rsid w:val="009B20C3"/>
    <w:rsid w:val="009D25CD"/>
    <w:rsid w:val="009D708D"/>
    <w:rsid w:val="009F7BC4"/>
    <w:rsid w:val="00A02648"/>
    <w:rsid w:val="00A05EF9"/>
    <w:rsid w:val="00A17619"/>
    <w:rsid w:val="00A2015F"/>
    <w:rsid w:val="00A3000F"/>
    <w:rsid w:val="00A51377"/>
    <w:rsid w:val="00A53B6A"/>
    <w:rsid w:val="00A53C43"/>
    <w:rsid w:val="00A55595"/>
    <w:rsid w:val="00A563AD"/>
    <w:rsid w:val="00A6277B"/>
    <w:rsid w:val="00A6759F"/>
    <w:rsid w:val="00A71C82"/>
    <w:rsid w:val="00A74510"/>
    <w:rsid w:val="00A828CE"/>
    <w:rsid w:val="00A90AC3"/>
    <w:rsid w:val="00A90E4D"/>
    <w:rsid w:val="00A910B4"/>
    <w:rsid w:val="00A95578"/>
    <w:rsid w:val="00AA392F"/>
    <w:rsid w:val="00AA56C1"/>
    <w:rsid w:val="00AB03CD"/>
    <w:rsid w:val="00AB172B"/>
    <w:rsid w:val="00AE0A74"/>
    <w:rsid w:val="00AE20B8"/>
    <w:rsid w:val="00B12C7F"/>
    <w:rsid w:val="00B4010E"/>
    <w:rsid w:val="00B4159E"/>
    <w:rsid w:val="00B47981"/>
    <w:rsid w:val="00B6572D"/>
    <w:rsid w:val="00B909C7"/>
    <w:rsid w:val="00B94704"/>
    <w:rsid w:val="00BA3C02"/>
    <w:rsid w:val="00BA7D73"/>
    <w:rsid w:val="00BC4AB6"/>
    <w:rsid w:val="00BD69A0"/>
    <w:rsid w:val="00BE21C8"/>
    <w:rsid w:val="00BF78BE"/>
    <w:rsid w:val="00C14A96"/>
    <w:rsid w:val="00C15CE4"/>
    <w:rsid w:val="00C26AA9"/>
    <w:rsid w:val="00C3393B"/>
    <w:rsid w:val="00C50D98"/>
    <w:rsid w:val="00C54030"/>
    <w:rsid w:val="00C60778"/>
    <w:rsid w:val="00C61632"/>
    <w:rsid w:val="00C73D2F"/>
    <w:rsid w:val="00C800C8"/>
    <w:rsid w:val="00C81F41"/>
    <w:rsid w:val="00C90733"/>
    <w:rsid w:val="00C970DA"/>
    <w:rsid w:val="00CB1282"/>
    <w:rsid w:val="00CB2A62"/>
    <w:rsid w:val="00CB35DA"/>
    <w:rsid w:val="00CC19A9"/>
    <w:rsid w:val="00CC30BB"/>
    <w:rsid w:val="00CE064A"/>
    <w:rsid w:val="00D0383F"/>
    <w:rsid w:val="00D07C9E"/>
    <w:rsid w:val="00D102BD"/>
    <w:rsid w:val="00D13401"/>
    <w:rsid w:val="00D20AA1"/>
    <w:rsid w:val="00D224B1"/>
    <w:rsid w:val="00D2760E"/>
    <w:rsid w:val="00D3290E"/>
    <w:rsid w:val="00D33708"/>
    <w:rsid w:val="00D339D8"/>
    <w:rsid w:val="00D36F8C"/>
    <w:rsid w:val="00D4217A"/>
    <w:rsid w:val="00D64581"/>
    <w:rsid w:val="00D754D2"/>
    <w:rsid w:val="00D8609F"/>
    <w:rsid w:val="00D925D6"/>
    <w:rsid w:val="00D94906"/>
    <w:rsid w:val="00DB52EC"/>
    <w:rsid w:val="00DC0C0D"/>
    <w:rsid w:val="00DC3285"/>
    <w:rsid w:val="00DC4159"/>
    <w:rsid w:val="00DD4AA3"/>
    <w:rsid w:val="00DE0703"/>
    <w:rsid w:val="00DE5309"/>
    <w:rsid w:val="00DF5B3D"/>
    <w:rsid w:val="00DF6DCF"/>
    <w:rsid w:val="00E053F0"/>
    <w:rsid w:val="00E1087F"/>
    <w:rsid w:val="00E15C59"/>
    <w:rsid w:val="00E30735"/>
    <w:rsid w:val="00E44B99"/>
    <w:rsid w:val="00E52E56"/>
    <w:rsid w:val="00E530A2"/>
    <w:rsid w:val="00E604E3"/>
    <w:rsid w:val="00E608E9"/>
    <w:rsid w:val="00EA1EA6"/>
    <w:rsid w:val="00EA2B08"/>
    <w:rsid w:val="00EA3039"/>
    <w:rsid w:val="00EB1E51"/>
    <w:rsid w:val="00EB3400"/>
    <w:rsid w:val="00EB459D"/>
    <w:rsid w:val="00EB7489"/>
    <w:rsid w:val="00EC3A7E"/>
    <w:rsid w:val="00EC6064"/>
    <w:rsid w:val="00ED0B98"/>
    <w:rsid w:val="00F20FD9"/>
    <w:rsid w:val="00F44299"/>
    <w:rsid w:val="00F45155"/>
    <w:rsid w:val="00F70FE9"/>
    <w:rsid w:val="00F961D0"/>
    <w:rsid w:val="00FC39FE"/>
    <w:rsid w:val="00FD6ECA"/>
    <w:rsid w:val="00FE69EE"/>
    <w:rsid w:val="00FF0A96"/>
    <w:rsid w:val="00FF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7DEE2BA4-DAAD-4C79-AC27-D65F0B08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F9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242007"/>
    <w:pPr>
      <w:keepNext/>
      <w:jc w:val="center"/>
      <w:outlineLvl w:val="2"/>
    </w:pPr>
    <w:rPr>
      <w:b/>
      <w:noProof/>
      <w:sz w:val="28"/>
      <w:szCs w:val="20"/>
    </w:rPr>
  </w:style>
  <w:style w:type="paragraph" w:styleId="5">
    <w:name w:val="heading 5"/>
    <w:basedOn w:val="a"/>
    <w:next w:val="a"/>
    <w:link w:val="50"/>
    <w:qFormat/>
    <w:rsid w:val="00242007"/>
    <w:pPr>
      <w:spacing w:before="240" w:after="60"/>
      <w:outlineLvl w:val="4"/>
    </w:pPr>
    <w:rPr>
      <w:b/>
      <w:bCs/>
      <w:i/>
      <w:iCs/>
      <w:noProof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rsid w:val="00242007"/>
    <w:rPr>
      <w:rFonts w:ascii="Times New Roman" w:hAnsi="Times New Roman" w:cs="Times New Roman"/>
      <w:b/>
      <w:noProof/>
      <w:sz w:val="28"/>
      <w:szCs w:val="20"/>
    </w:rPr>
  </w:style>
  <w:style w:type="character" w:customStyle="1" w:styleId="50">
    <w:name w:val="Заголовок 5 Знак"/>
    <w:basedOn w:val="a0"/>
    <w:link w:val="5"/>
    <w:rsid w:val="00242007"/>
    <w:rPr>
      <w:rFonts w:ascii="Times New Roman" w:hAnsi="Times New Roman" w:cs="Times New Roman"/>
      <w:b/>
      <w:bCs/>
      <w:i/>
      <w:iCs/>
      <w:noProof/>
      <w:sz w:val="26"/>
      <w:szCs w:val="26"/>
    </w:rPr>
  </w:style>
  <w:style w:type="paragraph" w:styleId="a7">
    <w:name w:val="Body Text Indent"/>
    <w:basedOn w:val="a"/>
    <w:link w:val="a8"/>
    <w:rsid w:val="00242007"/>
    <w:pPr>
      <w:ind w:firstLine="720"/>
      <w:jc w:val="center"/>
    </w:pPr>
    <w:rPr>
      <w:noProof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242007"/>
    <w:rPr>
      <w:rFonts w:ascii="Times New Roman" w:hAnsi="Times New Roman" w:cs="Times New Roman"/>
      <w:noProof/>
      <w:sz w:val="28"/>
      <w:szCs w:val="20"/>
    </w:rPr>
  </w:style>
  <w:style w:type="character" w:customStyle="1" w:styleId="HTML1">
    <w:name w:val="Друкарська машинка HTML1"/>
    <w:rsid w:val="00242007"/>
    <w:rPr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320E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0E94"/>
    <w:rPr>
      <w:rFonts w:ascii="Tahoma" w:hAnsi="Tahoma" w:cs="Tahoma"/>
      <w:sz w:val="16"/>
      <w:szCs w:val="16"/>
    </w:rPr>
  </w:style>
  <w:style w:type="paragraph" w:styleId="ab">
    <w:name w:val="Normal (Web)"/>
    <w:basedOn w:val="a"/>
    <w:unhideWhenUsed/>
    <w:rsid w:val="003544DC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basedOn w:val="a0"/>
    <w:rsid w:val="005E3A79"/>
  </w:style>
  <w:style w:type="paragraph" w:customStyle="1" w:styleId="rvps2">
    <w:name w:val="rvps2"/>
    <w:basedOn w:val="a"/>
    <w:rsid w:val="005E3A79"/>
    <w:pPr>
      <w:spacing w:before="100" w:beforeAutospacing="1" w:after="100" w:afterAutospacing="1"/>
    </w:pPr>
    <w:rPr>
      <w:lang w:val="ru-RU" w:eastAsia="ru-RU"/>
    </w:rPr>
  </w:style>
  <w:style w:type="character" w:styleId="ac">
    <w:name w:val="Hyperlink"/>
    <w:basedOn w:val="a0"/>
    <w:uiPriority w:val="99"/>
    <w:semiHidden/>
    <w:unhideWhenUsed/>
    <w:rsid w:val="0012493E"/>
    <w:rPr>
      <w:color w:val="0000FF"/>
      <w:u w:val="single"/>
    </w:rPr>
  </w:style>
  <w:style w:type="paragraph" w:customStyle="1" w:styleId="rvps7">
    <w:name w:val="rvps7"/>
    <w:basedOn w:val="a"/>
    <w:rsid w:val="00A6277B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A6277B"/>
  </w:style>
  <w:style w:type="character" w:customStyle="1" w:styleId="fontstyle01">
    <w:name w:val="fontstyle01"/>
    <w:basedOn w:val="a0"/>
    <w:rsid w:val="0054245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d">
    <w:name w:val="List Paragraph"/>
    <w:basedOn w:val="a"/>
    <w:uiPriority w:val="34"/>
    <w:qFormat/>
    <w:rsid w:val="0054245B"/>
    <w:pPr>
      <w:ind w:left="720"/>
      <w:contextualSpacing/>
    </w:pPr>
  </w:style>
  <w:style w:type="character" w:customStyle="1" w:styleId="markedcontent">
    <w:name w:val="markedcontent"/>
    <w:basedOn w:val="a0"/>
    <w:uiPriority w:val="99"/>
    <w:rsid w:val="003E0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naida.misiuna\Downloads\&#1041;&#1083;&#1072;&#1085;&#1082;%20&#1056;i&#1096;&#1077;&#1085;&#1085;&#1103;%20&#1050;&#1086;&#1084;i&#1089;i&#111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1F6DE-26B6-49F9-8AB5-A65622F41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Рiшення Комiсiї</Template>
  <TotalTime>151</TotalTime>
  <Pages>5</Pages>
  <Words>6370</Words>
  <Characters>3631</Characters>
  <Application>Microsoft Office Word</Application>
  <DocSecurity>0</DocSecurity>
  <Lines>30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9982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creator>Admin</dc:creator>
  <dc:description>Бланк Рішення Комісії</dc:description>
  <cp:lastModifiedBy>gavrylyuk</cp:lastModifiedBy>
  <cp:revision>6</cp:revision>
  <cp:lastPrinted>2021-09-06T12:22:00Z</cp:lastPrinted>
  <dcterms:created xsi:type="dcterms:W3CDTF">2023-02-15T13:12:00Z</dcterms:created>
  <dcterms:modified xsi:type="dcterms:W3CDTF">2023-02-16T11:56:00Z</dcterms:modified>
</cp:coreProperties>
</file>