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F1245" w14:textId="77777777" w:rsidR="007C0932" w:rsidRPr="007C0932" w:rsidRDefault="007C0932" w:rsidP="007C0932">
      <w:pPr>
        <w:jc w:val="right"/>
        <w:rPr>
          <w:rFonts w:ascii="Times New Roman" w:hAnsi="Times New Roman" w:cs="Times New Roman"/>
          <w:b/>
          <w:sz w:val="24"/>
          <w:szCs w:val="24"/>
          <w:lang w:val="ru-RU"/>
        </w:rPr>
      </w:pPr>
      <w:r w:rsidRPr="007C0932">
        <w:rPr>
          <w:rFonts w:ascii="Times New Roman" w:hAnsi="Times New Roman" w:cs="Times New Roman"/>
          <w:b/>
          <w:sz w:val="24"/>
          <w:szCs w:val="24"/>
          <w:lang w:val="ru-RU"/>
        </w:rPr>
        <w:t>ЗАТВЕРДЖЕНО</w:t>
      </w:r>
    </w:p>
    <w:p w14:paraId="0D24B5EC" w14:textId="77777777" w:rsidR="007C0932" w:rsidRPr="007C0932" w:rsidRDefault="007C0932" w:rsidP="007C0932">
      <w:pPr>
        <w:spacing w:after="0" w:line="240" w:lineRule="auto"/>
        <w:jc w:val="right"/>
        <w:rPr>
          <w:rFonts w:ascii="Times New Roman" w:hAnsi="Times New Roman" w:cs="Times New Roman"/>
          <w:b/>
          <w:sz w:val="24"/>
          <w:szCs w:val="24"/>
          <w:lang w:val="ru-RU"/>
        </w:rPr>
      </w:pPr>
      <w:proofErr w:type="spellStart"/>
      <w:r w:rsidRPr="007C0932">
        <w:rPr>
          <w:rFonts w:ascii="Times New Roman" w:hAnsi="Times New Roman" w:cs="Times New Roman"/>
          <w:b/>
          <w:sz w:val="24"/>
          <w:szCs w:val="24"/>
          <w:lang w:val="ru-RU"/>
        </w:rPr>
        <w:t>Загальні</w:t>
      </w:r>
      <w:proofErr w:type="spellEnd"/>
      <w:r w:rsidRPr="007C0932">
        <w:rPr>
          <w:rFonts w:ascii="Times New Roman" w:hAnsi="Times New Roman" w:cs="Times New Roman"/>
          <w:b/>
          <w:sz w:val="24"/>
          <w:szCs w:val="24"/>
          <w:lang w:val="ru-RU"/>
        </w:rPr>
        <w:t xml:space="preserve"> </w:t>
      </w:r>
      <w:proofErr w:type="spellStart"/>
      <w:r w:rsidRPr="007C0932">
        <w:rPr>
          <w:rFonts w:ascii="Times New Roman" w:hAnsi="Times New Roman" w:cs="Times New Roman"/>
          <w:b/>
          <w:sz w:val="24"/>
          <w:szCs w:val="24"/>
          <w:lang w:val="ru-RU"/>
        </w:rPr>
        <w:t>збори</w:t>
      </w:r>
      <w:proofErr w:type="spellEnd"/>
      <w:r w:rsidRPr="007C0932">
        <w:rPr>
          <w:rFonts w:ascii="Times New Roman" w:hAnsi="Times New Roman" w:cs="Times New Roman"/>
          <w:b/>
          <w:sz w:val="24"/>
          <w:szCs w:val="24"/>
          <w:lang w:val="ru-RU"/>
        </w:rPr>
        <w:t xml:space="preserve"> УАІБ</w:t>
      </w:r>
    </w:p>
    <w:p w14:paraId="5463E8D6" w14:textId="5A4A3BFC" w:rsidR="007C0932" w:rsidRPr="007C0932" w:rsidRDefault="007C0932" w:rsidP="007C0932">
      <w:pPr>
        <w:spacing w:after="0" w:line="240" w:lineRule="auto"/>
        <w:jc w:val="center"/>
        <w:rPr>
          <w:rFonts w:ascii="Times New Roman" w:hAnsi="Times New Roman" w:cs="Times New Roman"/>
          <w:b/>
          <w:sz w:val="24"/>
          <w:szCs w:val="24"/>
          <w:lang w:val="ru-RU"/>
        </w:rPr>
      </w:pPr>
      <w:r w:rsidRPr="007C0932">
        <w:rPr>
          <w:rFonts w:ascii="Times New Roman" w:hAnsi="Times New Roman" w:cs="Times New Roman"/>
          <w:b/>
          <w:sz w:val="24"/>
          <w:szCs w:val="24"/>
          <w:lang w:val="ru-RU"/>
        </w:rPr>
        <w:t xml:space="preserve">                                                                                                                          1</w:t>
      </w:r>
      <w:r>
        <w:rPr>
          <w:rFonts w:ascii="Times New Roman" w:hAnsi="Times New Roman" w:cs="Times New Roman"/>
          <w:b/>
          <w:sz w:val="24"/>
          <w:szCs w:val="24"/>
          <w:lang w:val="ru-RU"/>
        </w:rPr>
        <w:t xml:space="preserve">9 </w:t>
      </w:r>
      <w:proofErr w:type="spellStart"/>
      <w:r>
        <w:rPr>
          <w:rFonts w:ascii="Times New Roman" w:hAnsi="Times New Roman" w:cs="Times New Roman"/>
          <w:b/>
          <w:sz w:val="24"/>
          <w:szCs w:val="24"/>
          <w:lang w:val="ru-RU"/>
        </w:rPr>
        <w:t>серпня</w:t>
      </w:r>
      <w:proofErr w:type="spellEnd"/>
      <w:r w:rsidRPr="007C0932">
        <w:rPr>
          <w:rFonts w:ascii="Times New Roman" w:hAnsi="Times New Roman" w:cs="Times New Roman"/>
          <w:b/>
          <w:sz w:val="24"/>
          <w:szCs w:val="24"/>
          <w:lang w:val="ru-RU"/>
        </w:rPr>
        <w:t xml:space="preserve"> 20</w:t>
      </w:r>
      <w:r>
        <w:rPr>
          <w:rFonts w:ascii="Times New Roman" w:hAnsi="Times New Roman" w:cs="Times New Roman"/>
          <w:b/>
          <w:sz w:val="24"/>
          <w:szCs w:val="24"/>
          <w:lang w:val="ru-RU"/>
        </w:rPr>
        <w:t>2</w:t>
      </w:r>
      <w:r w:rsidRPr="007C0932">
        <w:rPr>
          <w:rFonts w:ascii="Times New Roman" w:hAnsi="Times New Roman" w:cs="Times New Roman"/>
          <w:b/>
          <w:sz w:val="24"/>
          <w:szCs w:val="24"/>
          <w:lang w:val="ru-RU"/>
        </w:rPr>
        <w:t>1</w:t>
      </w:r>
      <w:bookmarkStart w:id="0" w:name="_GoBack"/>
      <w:bookmarkEnd w:id="0"/>
      <w:r w:rsidRPr="007C0932">
        <w:rPr>
          <w:rFonts w:ascii="Times New Roman" w:hAnsi="Times New Roman" w:cs="Times New Roman"/>
          <w:b/>
          <w:sz w:val="24"/>
          <w:szCs w:val="24"/>
          <w:lang w:val="ru-RU"/>
        </w:rPr>
        <w:t xml:space="preserve"> року</w:t>
      </w:r>
    </w:p>
    <w:p w14:paraId="2891A702" w14:textId="77777777" w:rsidR="007C0932" w:rsidRPr="007C0932" w:rsidRDefault="007C0932" w:rsidP="007C0932">
      <w:pPr>
        <w:spacing w:after="0" w:line="240" w:lineRule="auto"/>
        <w:jc w:val="right"/>
        <w:rPr>
          <w:rFonts w:ascii="Times New Roman" w:eastAsia="Times New Roman" w:hAnsi="Times New Roman" w:cs="Times New Roman"/>
          <w:b/>
          <w:sz w:val="24"/>
          <w:szCs w:val="24"/>
          <w:lang w:val="ru-RU" w:eastAsia="uk-UA"/>
        </w:rPr>
      </w:pPr>
    </w:p>
    <w:p w14:paraId="696D1836" w14:textId="77777777" w:rsidR="007C0932" w:rsidRDefault="007C0932" w:rsidP="009D4178">
      <w:pPr>
        <w:spacing w:after="0" w:line="240" w:lineRule="auto"/>
        <w:jc w:val="center"/>
        <w:rPr>
          <w:rFonts w:ascii="Times New Roman" w:eastAsia="Times New Roman" w:hAnsi="Times New Roman" w:cs="Times New Roman"/>
          <w:b/>
          <w:sz w:val="24"/>
          <w:szCs w:val="24"/>
          <w:lang w:val="uk-UA" w:eastAsia="uk-UA"/>
        </w:rPr>
      </w:pPr>
    </w:p>
    <w:p w14:paraId="435C2453" w14:textId="77777777" w:rsidR="007C0932" w:rsidRDefault="007C0932" w:rsidP="009D4178">
      <w:pPr>
        <w:spacing w:after="0" w:line="240" w:lineRule="auto"/>
        <w:jc w:val="center"/>
        <w:rPr>
          <w:rFonts w:ascii="Times New Roman" w:eastAsia="Times New Roman" w:hAnsi="Times New Roman" w:cs="Times New Roman"/>
          <w:b/>
          <w:sz w:val="24"/>
          <w:szCs w:val="24"/>
          <w:lang w:val="uk-UA" w:eastAsia="uk-UA"/>
        </w:rPr>
      </w:pPr>
    </w:p>
    <w:p w14:paraId="1D9A64B3" w14:textId="77777777" w:rsidR="007C0932" w:rsidRDefault="007C0932" w:rsidP="009D4178">
      <w:pPr>
        <w:spacing w:after="0" w:line="240" w:lineRule="auto"/>
        <w:jc w:val="center"/>
        <w:rPr>
          <w:rFonts w:ascii="Times New Roman" w:eastAsia="Times New Roman" w:hAnsi="Times New Roman" w:cs="Times New Roman"/>
          <w:b/>
          <w:sz w:val="24"/>
          <w:szCs w:val="24"/>
          <w:lang w:val="uk-UA" w:eastAsia="uk-UA"/>
        </w:rPr>
      </w:pPr>
    </w:p>
    <w:p w14:paraId="07548502" w14:textId="4C741D71"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ЗВІТ</w:t>
      </w:r>
    </w:p>
    <w:p w14:paraId="507F6356" w14:textId="7777777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про роботу</w:t>
      </w:r>
    </w:p>
    <w:p w14:paraId="4212AA44" w14:textId="7777777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ab/>
        <w:t>Української асоціації інвестиційного бізнесу</w:t>
      </w:r>
    </w:p>
    <w:p w14:paraId="611ACC3E" w14:textId="7777777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у 20</w:t>
      </w:r>
      <w:r w:rsidR="00015163">
        <w:rPr>
          <w:rFonts w:ascii="Times New Roman" w:eastAsia="Times New Roman" w:hAnsi="Times New Roman" w:cs="Times New Roman"/>
          <w:b/>
          <w:sz w:val="24"/>
          <w:szCs w:val="24"/>
          <w:lang w:val="uk-UA" w:eastAsia="uk-UA"/>
        </w:rPr>
        <w:t>20</w:t>
      </w:r>
      <w:r w:rsidRPr="00A05B75">
        <w:rPr>
          <w:rFonts w:ascii="Times New Roman" w:eastAsia="Times New Roman" w:hAnsi="Times New Roman" w:cs="Times New Roman"/>
          <w:b/>
          <w:sz w:val="24"/>
          <w:szCs w:val="24"/>
          <w:lang w:val="uk-UA" w:eastAsia="uk-UA"/>
        </w:rPr>
        <w:t xml:space="preserve"> році</w:t>
      </w:r>
    </w:p>
    <w:p w14:paraId="5C1A42AF" w14:textId="77777777" w:rsidR="009D4178" w:rsidRPr="00A05B75" w:rsidRDefault="009D4178" w:rsidP="009D4178">
      <w:pPr>
        <w:spacing w:after="0" w:line="240" w:lineRule="auto"/>
        <w:jc w:val="both"/>
        <w:rPr>
          <w:rFonts w:ascii="Times New Roman" w:eastAsia="Times New Roman" w:hAnsi="Times New Roman" w:cs="Times New Roman"/>
          <w:b/>
          <w:sz w:val="24"/>
          <w:szCs w:val="24"/>
          <w:lang w:val="uk-UA" w:eastAsia="uk-UA"/>
        </w:rPr>
      </w:pPr>
    </w:p>
    <w:p w14:paraId="767D1D72" w14:textId="77777777" w:rsidR="00A77805" w:rsidRPr="00A05B7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p>
    <w:p w14:paraId="38DF9181" w14:textId="071BDCB7" w:rsidR="00E31EB6" w:rsidRDefault="00E31EB6" w:rsidP="00E31EB6">
      <w:pPr>
        <w:ind w:firstLine="708"/>
        <w:jc w:val="both"/>
        <w:rPr>
          <w:rFonts w:ascii="Times New Roman" w:eastAsia="Times New Roman" w:hAnsi="Times New Roman" w:cs="Times New Roman"/>
          <w:sz w:val="24"/>
          <w:szCs w:val="24"/>
          <w:lang w:val="uk-UA" w:eastAsia="uk-UA"/>
        </w:rPr>
      </w:pPr>
      <w:r w:rsidRPr="00E31EB6">
        <w:rPr>
          <w:rFonts w:ascii="Times New Roman" w:eastAsia="Times New Roman" w:hAnsi="Times New Roman" w:cs="Times New Roman"/>
          <w:sz w:val="24"/>
          <w:szCs w:val="24"/>
          <w:lang w:val="uk-UA" w:eastAsia="uk-UA"/>
        </w:rPr>
        <w:t xml:space="preserve">Станом на 31 грудня 2020 року членами Української асоціації інвестиційного бізнесу (УАІБ) були </w:t>
      </w:r>
      <w:r w:rsidR="00430A37" w:rsidRPr="00430A37">
        <w:rPr>
          <w:rFonts w:ascii="Times New Roman" w:eastAsia="Times New Roman" w:hAnsi="Times New Roman" w:cs="Times New Roman"/>
          <w:sz w:val="24"/>
          <w:szCs w:val="24"/>
          <w:lang w:val="uk-UA" w:eastAsia="uk-UA"/>
        </w:rPr>
        <w:t xml:space="preserve">310 компаній: </w:t>
      </w:r>
      <w:r w:rsidR="00430A37" w:rsidRPr="00E31EB6">
        <w:rPr>
          <w:rFonts w:ascii="Times New Roman" w:eastAsia="Times New Roman" w:hAnsi="Times New Roman" w:cs="Times New Roman"/>
          <w:sz w:val="24"/>
          <w:szCs w:val="24"/>
          <w:lang w:val="uk-UA" w:eastAsia="uk-UA"/>
        </w:rPr>
        <w:t>303 компанії з управління активами (КУА)</w:t>
      </w:r>
      <w:r w:rsidR="00EF1AE9">
        <w:rPr>
          <w:rFonts w:ascii="Times New Roman" w:eastAsia="Times New Roman" w:hAnsi="Times New Roman" w:cs="Times New Roman"/>
          <w:sz w:val="24"/>
          <w:szCs w:val="24"/>
          <w:lang w:val="uk-UA" w:eastAsia="uk-UA"/>
        </w:rPr>
        <w:t xml:space="preserve"> (з них 1</w:t>
      </w:r>
      <w:r w:rsidR="008E334F" w:rsidRPr="001D0CC3">
        <w:rPr>
          <w:rFonts w:ascii="Times New Roman" w:eastAsia="Times New Roman" w:hAnsi="Times New Roman" w:cs="Times New Roman"/>
          <w:sz w:val="24"/>
          <w:szCs w:val="24"/>
          <w:lang w:val="uk-UA" w:eastAsia="uk-UA"/>
        </w:rPr>
        <w:t>1</w:t>
      </w:r>
      <w:r w:rsidR="00EF1AE9">
        <w:rPr>
          <w:rFonts w:ascii="Times New Roman" w:eastAsia="Times New Roman" w:hAnsi="Times New Roman" w:cs="Times New Roman"/>
          <w:sz w:val="24"/>
          <w:szCs w:val="24"/>
          <w:lang w:val="uk-UA" w:eastAsia="uk-UA"/>
        </w:rPr>
        <w:t xml:space="preserve"> компаній поєднували діяльність з управління активами та діяльність з адміністрування НПФ)</w:t>
      </w:r>
      <w:r w:rsidR="00430A37">
        <w:rPr>
          <w:rFonts w:ascii="Times New Roman" w:eastAsia="Times New Roman" w:hAnsi="Times New Roman" w:cs="Times New Roman"/>
          <w:sz w:val="24"/>
          <w:szCs w:val="24"/>
          <w:lang w:val="uk-UA" w:eastAsia="uk-UA"/>
        </w:rPr>
        <w:t xml:space="preserve"> та </w:t>
      </w:r>
      <w:r w:rsidR="00430A37" w:rsidRPr="00430A37">
        <w:rPr>
          <w:rFonts w:ascii="Times New Roman" w:eastAsia="Times New Roman" w:hAnsi="Times New Roman" w:cs="Times New Roman"/>
          <w:sz w:val="24"/>
          <w:szCs w:val="24"/>
          <w:lang w:val="uk-UA" w:eastAsia="uk-UA"/>
        </w:rPr>
        <w:t>7 адміністраторів НПФ, які здійснювали винятково діяльність з адміністрування НПФ</w:t>
      </w:r>
      <w:r w:rsidR="00430A37" w:rsidRPr="00430A37">
        <w:rPr>
          <w:rFonts w:ascii="Calibri" w:hAnsi="Calibri" w:cs="Calibri"/>
          <w:color w:val="333333"/>
          <w:sz w:val="14"/>
          <w:szCs w:val="14"/>
          <w:shd w:val="clear" w:color="auto" w:fill="FFFFFF"/>
          <w:lang w:val="uk-UA"/>
        </w:rPr>
        <w:t>.</w:t>
      </w:r>
      <w:r w:rsidR="00430A37">
        <w:rPr>
          <w:rFonts w:ascii="Calibri" w:hAnsi="Calibri" w:cs="Calibri"/>
          <w:color w:val="333333"/>
          <w:sz w:val="14"/>
          <w:szCs w:val="14"/>
          <w:shd w:val="clear" w:color="auto" w:fill="FFFFFF"/>
          <w:lang w:val="uk-UA"/>
        </w:rPr>
        <w:t xml:space="preserve"> </w:t>
      </w:r>
      <w:r>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 xml:space="preserve"> </w:t>
      </w:r>
      <w:r w:rsidR="00430A37">
        <w:rPr>
          <w:rFonts w:ascii="Times New Roman" w:eastAsia="Times New Roman" w:hAnsi="Times New Roman" w:cs="Times New Roman"/>
          <w:sz w:val="24"/>
          <w:szCs w:val="24"/>
          <w:lang w:val="uk-UA" w:eastAsia="uk-UA"/>
        </w:rPr>
        <w:t>Ще</w:t>
      </w:r>
      <w:r w:rsidRPr="00E31EB6">
        <w:rPr>
          <w:rFonts w:ascii="Times New Roman" w:eastAsia="Times New Roman" w:hAnsi="Times New Roman" w:cs="Times New Roman"/>
          <w:sz w:val="24"/>
          <w:szCs w:val="24"/>
          <w:lang w:val="uk-UA" w:eastAsia="uk-UA"/>
        </w:rPr>
        <w:t xml:space="preserve"> 6 компаній були кандидатами в члени УАІБ. В управлінні КУА знаходились активи 1533 інститутів спільного інвестування (ІСІ), 5</w:t>
      </w:r>
      <w:r w:rsidR="00CF2AD3">
        <w:rPr>
          <w:rFonts w:ascii="Times New Roman" w:eastAsia="Times New Roman" w:hAnsi="Times New Roman" w:cs="Times New Roman"/>
          <w:sz w:val="24"/>
          <w:szCs w:val="24"/>
          <w:lang w:val="uk-UA" w:eastAsia="uk-UA"/>
        </w:rPr>
        <w:t>8</w:t>
      </w:r>
      <w:r w:rsidRPr="00E31EB6">
        <w:rPr>
          <w:rFonts w:ascii="Times New Roman" w:eastAsia="Times New Roman" w:hAnsi="Times New Roman" w:cs="Times New Roman"/>
          <w:sz w:val="24"/>
          <w:szCs w:val="24"/>
          <w:lang w:val="uk-UA" w:eastAsia="uk-UA"/>
        </w:rPr>
        <w:t xml:space="preserve"> недержавних пенсійних фондів (НПФ) та 2 страхових компанії загальною вартістю майже 425 млрд грн.</w:t>
      </w:r>
      <w:r w:rsidR="00EF1AE9">
        <w:rPr>
          <w:rFonts w:ascii="Times New Roman" w:eastAsia="Times New Roman" w:hAnsi="Times New Roman" w:cs="Times New Roman"/>
          <w:sz w:val="24"/>
          <w:szCs w:val="24"/>
          <w:lang w:val="uk-UA" w:eastAsia="uk-UA"/>
        </w:rPr>
        <w:t xml:space="preserve"> Також члени Асоціації здійснювали адміністрування 5</w:t>
      </w:r>
      <w:r w:rsidR="00CF2AD3">
        <w:rPr>
          <w:rFonts w:ascii="Times New Roman" w:eastAsia="Times New Roman" w:hAnsi="Times New Roman" w:cs="Times New Roman"/>
          <w:sz w:val="24"/>
          <w:szCs w:val="24"/>
          <w:lang w:val="uk-UA" w:eastAsia="uk-UA"/>
        </w:rPr>
        <w:t>8</w:t>
      </w:r>
      <w:r w:rsidR="00EF1AE9">
        <w:rPr>
          <w:rFonts w:ascii="Times New Roman" w:eastAsia="Times New Roman" w:hAnsi="Times New Roman" w:cs="Times New Roman"/>
          <w:sz w:val="24"/>
          <w:szCs w:val="24"/>
          <w:lang w:val="uk-UA" w:eastAsia="uk-UA"/>
        </w:rPr>
        <w:t xml:space="preserve"> НПФ.</w:t>
      </w:r>
    </w:p>
    <w:p w14:paraId="73DDDBB3" w14:textId="77777777" w:rsidR="009D4178" w:rsidRPr="00C3312E"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Відповідно до Плану роботи УАІБ на 20</w:t>
      </w:r>
      <w:r w:rsidR="00015163">
        <w:rPr>
          <w:rFonts w:ascii="Times New Roman" w:eastAsia="Times New Roman" w:hAnsi="Times New Roman" w:cs="Times New Roman"/>
          <w:sz w:val="24"/>
          <w:szCs w:val="24"/>
          <w:lang w:val="uk-UA" w:eastAsia="uk-UA"/>
        </w:rPr>
        <w:t>20</w:t>
      </w:r>
      <w:r w:rsidRPr="00A05B75">
        <w:rPr>
          <w:rFonts w:ascii="Times New Roman" w:eastAsia="Times New Roman" w:hAnsi="Times New Roman" w:cs="Times New Roman"/>
          <w:sz w:val="24"/>
          <w:szCs w:val="24"/>
          <w:lang w:val="uk-UA" w:eastAsia="uk-UA"/>
        </w:rPr>
        <w:t xml:space="preserve"> рік, затвердженого Загальними Зборами УАІБ 1</w:t>
      </w:r>
      <w:r w:rsidR="00015163">
        <w:rPr>
          <w:rFonts w:ascii="Times New Roman" w:eastAsia="Times New Roman" w:hAnsi="Times New Roman" w:cs="Times New Roman"/>
          <w:sz w:val="24"/>
          <w:szCs w:val="24"/>
          <w:lang w:val="uk-UA" w:eastAsia="uk-UA"/>
        </w:rPr>
        <w:t>0</w:t>
      </w:r>
      <w:r w:rsidRPr="00A05B75">
        <w:rPr>
          <w:rFonts w:ascii="Times New Roman" w:eastAsia="Times New Roman" w:hAnsi="Times New Roman" w:cs="Times New Roman"/>
          <w:sz w:val="24"/>
          <w:szCs w:val="24"/>
          <w:lang w:val="uk-UA" w:eastAsia="uk-UA"/>
        </w:rPr>
        <w:t xml:space="preserve"> березня 20</w:t>
      </w:r>
      <w:r w:rsidR="00015163">
        <w:rPr>
          <w:rFonts w:ascii="Times New Roman" w:eastAsia="Times New Roman" w:hAnsi="Times New Roman" w:cs="Times New Roman"/>
          <w:sz w:val="24"/>
          <w:szCs w:val="24"/>
          <w:lang w:val="uk-UA" w:eastAsia="uk-UA"/>
        </w:rPr>
        <w:t xml:space="preserve">20 </w:t>
      </w:r>
      <w:r w:rsidRPr="00A05B75">
        <w:rPr>
          <w:rFonts w:ascii="Times New Roman" w:eastAsia="Times New Roman" w:hAnsi="Times New Roman" w:cs="Times New Roman"/>
          <w:sz w:val="24"/>
          <w:szCs w:val="24"/>
          <w:lang w:val="uk-UA" w:eastAsia="uk-UA"/>
        </w:rPr>
        <w:t>року, у звітному році Асоціація виконувала роботу за такими напрямками:</w:t>
      </w:r>
    </w:p>
    <w:p w14:paraId="21425A11" w14:textId="77777777" w:rsidR="009D4178" w:rsidRPr="00A05B75"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p>
    <w:p w14:paraId="0985F15B" w14:textId="4652D541" w:rsidR="009D4178" w:rsidRPr="00A05B75" w:rsidRDefault="009D4178" w:rsidP="009D4178">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1. Розвиток діяльності з управління активами</w:t>
      </w:r>
      <w:r w:rsidR="001D0CC3">
        <w:rPr>
          <w:rFonts w:ascii="Times New Roman" w:eastAsia="Times New Roman" w:hAnsi="Times New Roman" w:cs="Times New Roman"/>
          <w:b/>
          <w:i/>
          <w:sz w:val="24"/>
          <w:szCs w:val="24"/>
          <w:lang w:val="uk-UA" w:eastAsia="uk-UA"/>
        </w:rPr>
        <w:t xml:space="preserve"> та адміністрування</w:t>
      </w:r>
    </w:p>
    <w:p w14:paraId="7288E5DB" w14:textId="77777777" w:rsidR="009D4178" w:rsidRPr="00A05B75" w:rsidRDefault="009D4178" w:rsidP="009D4178">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b/>
          <w:i/>
          <w:sz w:val="24"/>
          <w:szCs w:val="24"/>
          <w:lang w:val="uk-UA" w:eastAsia="uk-UA"/>
        </w:rPr>
        <w:t xml:space="preserve">1.1. </w:t>
      </w:r>
      <w:bookmarkStart w:id="1" w:name="_Hlk2675282"/>
      <w:r w:rsidRPr="00A05B75">
        <w:rPr>
          <w:rFonts w:ascii="Times New Roman" w:eastAsia="Times New Roman" w:hAnsi="Times New Roman" w:cs="Times New Roman"/>
          <w:b/>
          <w:i/>
          <w:sz w:val="24"/>
          <w:szCs w:val="24"/>
          <w:lang w:val="uk-UA" w:eastAsia="uk-UA"/>
        </w:rPr>
        <w:t xml:space="preserve">Нормотворча </w:t>
      </w:r>
      <w:r w:rsidR="00EF1AE9">
        <w:rPr>
          <w:rFonts w:ascii="Times New Roman" w:eastAsia="Times New Roman" w:hAnsi="Times New Roman" w:cs="Times New Roman"/>
          <w:b/>
          <w:i/>
          <w:sz w:val="24"/>
          <w:szCs w:val="24"/>
          <w:lang w:val="uk-UA" w:eastAsia="uk-UA"/>
        </w:rPr>
        <w:t xml:space="preserve"> </w:t>
      </w:r>
      <w:r w:rsidRPr="00A05B75">
        <w:rPr>
          <w:rFonts w:ascii="Times New Roman" w:eastAsia="Times New Roman" w:hAnsi="Times New Roman" w:cs="Times New Roman"/>
          <w:b/>
          <w:i/>
          <w:sz w:val="24"/>
          <w:szCs w:val="24"/>
          <w:lang w:val="uk-UA" w:eastAsia="uk-UA"/>
        </w:rPr>
        <w:t xml:space="preserve">робота </w:t>
      </w:r>
      <w:bookmarkEnd w:id="1"/>
      <w:r w:rsidRPr="00A05B75">
        <w:rPr>
          <w:rFonts w:ascii="Times New Roman" w:eastAsia="Times New Roman" w:hAnsi="Times New Roman" w:cs="Times New Roman"/>
          <w:b/>
          <w:i/>
          <w:sz w:val="24"/>
          <w:szCs w:val="24"/>
          <w:lang w:val="uk-UA" w:eastAsia="uk-UA"/>
        </w:rPr>
        <w:t>щодо розвитку спільного інвестування</w:t>
      </w:r>
      <w:r w:rsidR="00015163">
        <w:rPr>
          <w:rFonts w:ascii="Times New Roman" w:eastAsia="Times New Roman" w:hAnsi="Times New Roman" w:cs="Times New Roman"/>
          <w:b/>
          <w:i/>
          <w:sz w:val="24"/>
          <w:szCs w:val="24"/>
          <w:lang w:val="uk-UA" w:eastAsia="uk-UA"/>
        </w:rPr>
        <w:t xml:space="preserve"> та недержавного пенсійного забезпечення:</w:t>
      </w:r>
    </w:p>
    <w:p w14:paraId="08E6EC70" w14:textId="089B7053"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uk-UA" w:eastAsia="ru-RU"/>
        </w:rPr>
        <w:t xml:space="preserve">Протягом 2020 року </w:t>
      </w:r>
      <w:proofErr w:type="spellStart"/>
      <w:r w:rsidRPr="00000501">
        <w:rPr>
          <w:rFonts w:ascii="Times New Roman" w:eastAsia="Times New Roman" w:hAnsi="Times New Roman" w:cs="Times New Roman"/>
          <w:sz w:val="24"/>
          <w:szCs w:val="24"/>
          <w:lang w:val="ru-RU" w:eastAsia="ru-RU"/>
        </w:rPr>
        <w:t>Асоціацією</w:t>
      </w:r>
      <w:proofErr w:type="spellEnd"/>
      <w:r w:rsidR="00EF1AE9">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розглядалися</w:t>
      </w:r>
      <w:proofErr w:type="spellEnd"/>
      <w:r w:rsidR="00EF1AE9">
        <w:rPr>
          <w:rFonts w:ascii="Times New Roman" w:eastAsia="Times New Roman" w:hAnsi="Times New Roman" w:cs="Times New Roman"/>
          <w:sz w:val="24"/>
          <w:szCs w:val="24"/>
          <w:lang w:val="ru-RU" w:eastAsia="ru-RU"/>
        </w:rPr>
        <w:t xml:space="preserve"> </w:t>
      </w:r>
      <w:proofErr w:type="spellStart"/>
      <w:r w:rsidR="00BC4C99">
        <w:rPr>
          <w:rFonts w:ascii="Times New Roman" w:eastAsia="Times New Roman" w:hAnsi="Times New Roman" w:cs="Times New Roman"/>
          <w:sz w:val="24"/>
          <w:szCs w:val="24"/>
          <w:lang w:val="ru-RU" w:eastAsia="ru-RU"/>
        </w:rPr>
        <w:t>проєкт</w:t>
      </w:r>
      <w:r>
        <w:rPr>
          <w:rFonts w:ascii="Times New Roman" w:eastAsia="Times New Roman" w:hAnsi="Times New Roman" w:cs="Times New Roman"/>
          <w:sz w:val="24"/>
          <w:szCs w:val="24"/>
          <w:lang w:val="ru-RU" w:eastAsia="ru-RU"/>
        </w:rPr>
        <w:t>и</w:t>
      </w:r>
      <w:proofErr w:type="spellEnd"/>
      <w:r w:rsidR="00EF1AE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таких </w:t>
      </w:r>
      <w:proofErr w:type="spellStart"/>
      <w:r w:rsidRPr="00000501">
        <w:rPr>
          <w:rFonts w:ascii="Times New Roman" w:eastAsia="Times New Roman" w:hAnsi="Times New Roman" w:cs="Times New Roman"/>
          <w:sz w:val="24"/>
          <w:szCs w:val="24"/>
          <w:lang w:val="ru-RU" w:eastAsia="ru-RU"/>
        </w:rPr>
        <w:t>нормативних</w:t>
      </w:r>
      <w:proofErr w:type="spellEnd"/>
      <w:r w:rsidR="00EF1AE9">
        <w:rPr>
          <w:rFonts w:ascii="Times New Roman" w:eastAsia="Times New Roman" w:hAnsi="Times New Roman" w:cs="Times New Roman"/>
          <w:sz w:val="24"/>
          <w:szCs w:val="24"/>
          <w:lang w:val="ru-RU" w:eastAsia="ru-RU"/>
        </w:rPr>
        <w:t xml:space="preserve"> </w:t>
      </w:r>
      <w:proofErr w:type="spellStart"/>
      <w:r w:rsidRPr="00000501">
        <w:rPr>
          <w:rFonts w:ascii="Times New Roman" w:eastAsia="Times New Roman" w:hAnsi="Times New Roman" w:cs="Times New Roman"/>
          <w:sz w:val="24"/>
          <w:szCs w:val="24"/>
          <w:lang w:val="ru-RU" w:eastAsia="ru-RU"/>
        </w:rPr>
        <w:t>актів</w:t>
      </w:r>
      <w:proofErr w:type="spellEnd"/>
      <w:r w:rsidR="00EF1AE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НКЦПФР, </w:t>
      </w:r>
      <w:proofErr w:type="spellStart"/>
      <w:r>
        <w:rPr>
          <w:rFonts w:ascii="Times New Roman" w:eastAsia="Times New Roman" w:hAnsi="Times New Roman" w:cs="Times New Roman"/>
          <w:sz w:val="24"/>
          <w:szCs w:val="24"/>
          <w:lang w:val="ru-RU" w:eastAsia="ru-RU"/>
        </w:rPr>
        <w:t>готувалися</w:t>
      </w:r>
      <w:proofErr w:type="spellEnd"/>
      <w:r w:rsidR="00EF1AE9">
        <w:rPr>
          <w:rFonts w:ascii="Times New Roman" w:eastAsia="Times New Roman" w:hAnsi="Times New Roman" w:cs="Times New Roman"/>
          <w:sz w:val="24"/>
          <w:szCs w:val="24"/>
          <w:lang w:val="ru-RU" w:eastAsia="ru-RU"/>
        </w:rPr>
        <w:t xml:space="preserve"> </w:t>
      </w:r>
      <w:proofErr w:type="spellStart"/>
      <w:r w:rsidRPr="00000501">
        <w:rPr>
          <w:rFonts w:ascii="Times New Roman" w:eastAsia="Times New Roman" w:hAnsi="Times New Roman" w:cs="Times New Roman"/>
          <w:sz w:val="24"/>
          <w:szCs w:val="24"/>
          <w:lang w:val="ru-RU" w:eastAsia="ru-RU"/>
        </w:rPr>
        <w:t>зауваження</w:t>
      </w:r>
      <w:proofErr w:type="spellEnd"/>
      <w:r w:rsidRPr="00000501">
        <w:rPr>
          <w:rFonts w:ascii="Times New Roman" w:eastAsia="Times New Roman" w:hAnsi="Times New Roman" w:cs="Times New Roman"/>
          <w:sz w:val="24"/>
          <w:szCs w:val="24"/>
          <w:lang w:val="ru-RU" w:eastAsia="ru-RU"/>
        </w:rPr>
        <w:t xml:space="preserve"> та </w:t>
      </w:r>
      <w:proofErr w:type="spellStart"/>
      <w:r w:rsidRPr="00000501">
        <w:rPr>
          <w:rFonts w:ascii="Times New Roman" w:eastAsia="Times New Roman" w:hAnsi="Times New Roman" w:cs="Times New Roman"/>
          <w:sz w:val="24"/>
          <w:szCs w:val="24"/>
          <w:lang w:val="ru-RU" w:eastAsia="ru-RU"/>
        </w:rPr>
        <w:t>пропозиції</w:t>
      </w:r>
      <w:proofErr w:type="spellEnd"/>
      <w:r w:rsidRPr="00000501">
        <w:rPr>
          <w:rFonts w:ascii="Times New Roman" w:eastAsia="Times New Roman" w:hAnsi="Times New Roman" w:cs="Times New Roman"/>
          <w:sz w:val="24"/>
          <w:szCs w:val="24"/>
          <w:lang w:val="ru-RU" w:eastAsia="ru-RU"/>
        </w:rPr>
        <w:t xml:space="preserve"> до </w:t>
      </w:r>
      <w:r>
        <w:rPr>
          <w:rFonts w:ascii="Times New Roman" w:eastAsia="Times New Roman" w:hAnsi="Times New Roman" w:cs="Times New Roman"/>
          <w:sz w:val="24"/>
          <w:szCs w:val="24"/>
          <w:lang w:val="ru-RU" w:eastAsia="ru-RU"/>
        </w:rPr>
        <w:t>них</w:t>
      </w:r>
      <w:r w:rsidRPr="00000501">
        <w:rPr>
          <w:rFonts w:ascii="Times New Roman" w:eastAsia="Times New Roman" w:hAnsi="Times New Roman" w:cs="Times New Roman"/>
          <w:sz w:val="24"/>
          <w:szCs w:val="24"/>
          <w:lang w:val="ru-RU" w:eastAsia="ru-RU"/>
        </w:rPr>
        <w:t>:</w:t>
      </w:r>
    </w:p>
    <w:p w14:paraId="1E092B21" w14:textId="77777777"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ru-RU" w:eastAsia="ru-RU"/>
        </w:rPr>
        <w:t xml:space="preserve">- </w:t>
      </w:r>
      <w:r w:rsidRPr="00000501">
        <w:rPr>
          <w:rFonts w:ascii="Times New Roman" w:eastAsia="Times New Roman" w:hAnsi="Times New Roman" w:cs="Times New Roman"/>
          <w:sz w:val="24"/>
          <w:szCs w:val="24"/>
          <w:lang w:val="uk-UA" w:eastAsia="ru-RU"/>
        </w:rPr>
        <w:t>«Про затвердження Змін до Положення про об’єднання професійних учасників фондового ринку»</w:t>
      </w:r>
      <w:r w:rsidR="00C3312E">
        <w:rPr>
          <w:rFonts w:ascii="Times New Roman" w:eastAsia="Times New Roman" w:hAnsi="Times New Roman" w:cs="Times New Roman"/>
          <w:sz w:val="24"/>
          <w:szCs w:val="24"/>
          <w:lang w:val="uk-UA" w:eastAsia="ru-RU"/>
        </w:rPr>
        <w:t>. Надані зауваження були частково враховані.</w:t>
      </w:r>
    </w:p>
    <w:p w14:paraId="60C84B6E" w14:textId="77777777" w:rsidR="00EF1AE9" w:rsidRDefault="00000501" w:rsidP="00EF1AE9">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xml:space="preserve">- «Положення про порядок складання та подання інформації щодо діяльності </w:t>
      </w:r>
      <w:proofErr w:type="spellStart"/>
      <w:r w:rsidRPr="00000501">
        <w:rPr>
          <w:rFonts w:ascii="Times New Roman" w:eastAsia="Times New Roman" w:hAnsi="Times New Roman" w:cs="Times New Roman"/>
          <w:sz w:val="24"/>
          <w:szCs w:val="24"/>
          <w:lang w:val="uk-UA" w:eastAsia="ru-RU"/>
        </w:rPr>
        <w:t>саморегулівних</w:t>
      </w:r>
      <w:proofErr w:type="spellEnd"/>
      <w:r w:rsidRPr="00000501">
        <w:rPr>
          <w:rFonts w:ascii="Times New Roman" w:eastAsia="Times New Roman" w:hAnsi="Times New Roman" w:cs="Times New Roman"/>
          <w:sz w:val="24"/>
          <w:szCs w:val="24"/>
          <w:lang w:val="uk-UA" w:eastAsia="ru-RU"/>
        </w:rPr>
        <w:t xml:space="preserve"> організацій та об'єднань професійних учасників фондового ринку до Національної комісії з цінних паперів та фондового ринку». Надані зауваження були враховані;</w:t>
      </w:r>
      <w:r w:rsidR="00EF1AE9">
        <w:rPr>
          <w:rFonts w:ascii="Times New Roman" w:eastAsia="Times New Roman" w:hAnsi="Times New Roman" w:cs="Times New Roman"/>
          <w:sz w:val="24"/>
          <w:szCs w:val="24"/>
          <w:lang w:val="uk-UA" w:eastAsia="ru-RU"/>
        </w:rPr>
        <w:t xml:space="preserve"> </w:t>
      </w:r>
    </w:p>
    <w:p w14:paraId="7F02AEDF" w14:textId="411FA593" w:rsidR="00C72056" w:rsidRPr="00000501" w:rsidRDefault="00EF1AE9" w:rsidP="00000501">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72056" w:rsidRPr="00C72056">
        <w:rPr>
          <w:rFonts w:ascii="Times New Roman" w:eastAsia="Times New Roman" w:hAnsi="Times New Roman" w:cs="Times New Roman"/>
          <w:sz w:val="24"/>
          <w:szCs w:val="24"/>
          <w:lang w:val="uk-UA" w:eastAsia="ru-RU"/>
        </w:rPr>
        <w:t xml:space="preserve">«Про затвердження Змін до Положення щодо </w:t>
      </w:r>
      <w:proofErr w:type="spellStart"/>
      <w:r w:rsidR="00C72056" w:rsidRPr="00C72056">
        <w:rPr>
          <w:rFonts w:ascii="Times New Roman" w:eastAsia="Times New Roman" w:hAnsi="Times New Roman" w:cs="Times New Roman"/>
          <w:sz w:val="24"/>
          <w:szCs w:val="24"/>
          <w:lang w:val="uk-UA" w:eastAsia="ru-RU"/>
        </w:rPr>
        <w:t>пруденційних</w:t>
      </w:r>
      <w:proofErr w:type="spellEnd"/>
      <w:r w:rsidR="00C72056" w:rsidRPr="00C72056">
        <w:rPr>
          <w:rFonts w:ascii="Times New Roman" w:eastAsia="Times New Roman" w:hAnsi="Times New Roman" w:cs="Times New Roman"/>
          <w:sz w:val="24"/>
          <w:szCs w:val="24"/>
          <w:lang w:val="uk-UA" w:eastAsia="ru-RU"/>
        </w:rPr>
        <w:t xml:space="preserve"> нормативів професійної діяльності на фондовому ринку та вимог до системи управління ризиками», прийняте НКЦПФР 25 червня 2020р.за №333, </w:t>
      </w:r>
      <w:r>
        <w:rPr>
          <w:rFonts w:ascii="Times New Roman" w:eastAsia="Times New Roman" w:hAnsi="Times New Roman" w:cs="Times New Roman"/>
          <w:sz w:val="24"/>
          <w:szCs w:val="24"/>
          <w:lang w:val="uk-UA" w:eastAsia="ru-RU"/>
        </w:rPr>
        <w:t>яке</w:t>
      </w:r>
      <w:r w:rsidR="00C72056" w:rsidRPr="00C72056">
        <w:rPr>
          <w:rFonts w:ascii="Times New Roman" w:eastAsia="Times New Roman" w:hAnsi="Times New Roman" w:cs="Times New Roman"/>
          <w:sz w:val="24"/>
          <w:szCs w:val="24"/>
          <w:lang w:val="uk-UA" w:eastAsia="ru-RU"/>
        </w:rPr>
        <w:t xml:space="preserve"> набуло чинності 24.07.2020. </w:t>
      </w:r>
      <w:r w:rsidR="00C72056" w:rsidRPr="00E31EB6">
        <w:rPr>
          <w:rFonts w:ascii="Times New Roman" w:eastAsia="Times New Roman" w:hAnsi="Times New Roman" w:cs="Times New Roman"/>
          <w:sz w:val="24"/>
          <w:szCs w:val="24"/>
          <w:lang w:val="uk-UA" w:eastAsia="ru-RU"/>
        </w:rPr>
        <w:t>УАІБ надавала свої</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 xml:space="preserve">зауваження та пропозиції до </w:t>
      </w:r>
      <w:proofErr w:type="spellStart"/>
      <w:r w:rsidR="00BC4C99">
        <w:rPr>
          <w:rFonts w:ascii="Times New Roman" w:eastAsia="Times New Roman" w:hAnsi="Times New Roman" w:cs="Times New Roman"/>
          <w:sz w:val="24"/>
          <w:szCs w:val="24"/>
          <w:lang w:val="uk-UA" w:eastAsia="ru-RU"/>
        </w:rPr>
        <w:t>проєкт</w:t>
      </w:r>
      <w:r>
        <w:rPr>
          <w:rFonts w:ascii="Times New Roman" w:eastAsia="Times New Roman" w:hAnsi="Times New Roman" w:cs="Times New Roman"/>
          <w:sz w:val="24"/>
          <w:szCs w:val="24"/>
          <w:lang w:val="uk-UA" w:eastAsia="ru-RU"/>
        </w:rPr>
        <w:t>у</w:t>
      </w:r>
      <w:proofErr w:type="spellEnd"/>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цього</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стосовно</w:t>
      </w:r>
      <w:r>
        <w:rPr>
          <w:rFonts w:ascii="Times New Roman" w:eastAsia="Times New Roman" w:hAnsi="Times New Roman" w:cs="Times New Roman"/>
          <w:sz w:val="24"/>
          <w:szCs w:val="24"/>
          <w:lang w:val="uk-UA" w:eastAsia="ru-RU"/>
        </w:rPr>
        <w:t xml:space="preserve"> </w:t>
      </w:r>
      <w:proofErr w:type="spellStart"/>
      <w:r w:rsidR="00C72056" w:rsidRPr="00E31EB6">
        <w:rPr>
          <w:rFonts w:ascii="Times New Roman" w:eastAsia="Times New Roman" w:hAnsi="Times New Roman" w:cs="Times New Roman"/>
          <w:sz w:val="24"/>
          <w:szCs w:val="24"/>
          <w:lang w:val="uk-UA" w:eastAsia="ru-RU"/>
        </w:rPr>
        <w:t>пруденційних</w:t>
      </w:r>
      <w:proofErr w:type="spellEnd"/>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показників для адміністраторів НПФ, які</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були</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враховані</w:t>
      </w:r>
      <w:r>
        <w:rPr>
          <w:rFonts w:ascii="Times New Roman" w:eastAsia="Times New Roman" w:hAnsi="Times New Roman" w:cs="Times New Roman"/>
          <w:sz w:val="24"/>
          <w:szCs w:val="24"/>
          <w:lang w:val="uk-UA" w:eastAsia="ru-RU"/>
        </w:rPr>
        <w:t xml:space="preserve"> </w:t>
      </w:r>
      <w:r w:rsidR="00C72056" w:rsidRPr="00E31EB6">
        <w:rPr>
          <w:rFonts w:ascii="Times New Roman" w:eastAsia="Times New Roman" w:hAnsi="Times New Roman" w:cs="Times New Roman"/>
          <w:sz w:val="24"/>
          <w:szCs w:val="24"/>
          <w:lang w:val="uk-UA" w:eastAsia="ru-RU"/>
        </w:rPr>
        <w:t>Комісією.</w:t>
      </w:r>
    </w:p>
    <w:p w14:paraId="24FBA124" w14:textId="77777777"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«Про затвердження Ліцензійних умов провадження окремих видів професійної діяльності на фондовому ринку». Більшість зауважень Асоціації були враховані</w:t>
      </w:r>
      <w:r w:rsidR="00EF1AE9">
        <w:rPr>
          <w:rFonts w:ascii="Times New Roman" w:eastAsia="Times New Roman" w:hAnsi="Times New Roman" w:cs="Times New Roman"/>
          <w:sz w:val="24"/>
          <w:szCs w:val="24"/>
          <w:lang w:val="uk-UA" w:eastAsia="ru-RU"/>
        </w:rPr>
        <w:t>.</w:t>
      </w:r>
    </w:p>
    <w:p w14:paraId="6461ACEE" w14:textId="77777777"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«Про затвердження Порядку видачі, зупинення дії та анулювання ліцензії на провадження окремих видів професійної діяльності на фондовому ринку та діяльності у системі накопичувального пенсійного забезпечення». Більшість зауважень Асоціації були враховані</w:t>
      </w:r>
      <w:r w:rsidR="003B7FD8">
        <w:rPr>
          <w:rFonts w:ascii="Times New Roman" w:eastAsia="Times New Roman" w:hAnsi="Times New Roman" w:cs="Times New Roman"/>
          <w:sz w:val="24"/>
          <w:szCs w:val="24"/>
          <w:lang w:val="uk-UA" w:eastAsia="ru-RU"/>
        </w:rPr>
        <w:t>.</w:t>
      </w:r>
    </w:p>
    <w:p w14:paraId="123411E9" w14:textId="77777777" w:rsidR="00AF4637" w:rsidRPr="00AF4637" w:rsidRDefault="00000501" w:rsidP="00AF4637">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lastRenderedPageBreak/>
        <w:t>- «Про внесення змін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w:t>
      </w:r>
      <w:r w:rsidR="003B7FD8">
        <w:rPr>
          <w:rFonts w:ascii="Times New Roman" w:eastAsia="Times New Roman" w:hAnsi="Times New Roman" w:cs="Times New Roman"/>
          <w:sz w:val="24"/>
          <w:szCs w:val="24"/>
          <w:lang w:val="uk-UA" w:eastAsia="ru-RU"/>
        </w:rPr>
        <w:t>.</w:t>
      </w:r>
      <w:r w:rsidR="00AF4637">
        <w:rPr>
          <w:rFonts w:ascii="Times New Roman" w:eastAsia="Times New Roman" w:hAnsi="Times New Roman" w:cs="Times New Roman"/>
          <w:sz w:val="24"/>
          <w:szCs w:val="24"/>
          <w:lang w:val="uk-UA" w:eastAsia="ru-RU"/>
        </w:rPr>
        <w:t xml:space="preserve"> </w:t>
      </w:r>
      <w:r w:rsidR="00AF4637" w:rsidRPr="00AF4637">
        <w:rPr>
          <w:rFonts w:ascii="Times New Roman" w:eastAsia="Times New Roman" w:hAnsi="Times New Roman" w:cs="Times New Roman"/>
          <w:sz w:val="24"/>
          <w:szCs w:val="24"/>
          <w:lang w:val="uk-UA" w:eastAsia="ru-RU"/>
        </w:rPr>
        <w:t>Більшість зауважень були враховані, низка норм уточнено.</w:t>
      </w:r>
    </w:p>
    <w:p w14:paraId="729FDD40" w14:textId="77777777" w:rsidR="00000501" w:rsidRPr="00000501" w:rsidRDefault="00000501" w:rsidP="00AF4637">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«Про внесення змін до деяких нормативно-правових актів Національної комісії з цінних паперів та фондового ринку (щодо припинення інститутів спільного інвестування)». Пропозиції Асоціації були повністю підтримані</w:t>
      </w:r>
      <w:r w:rsidR="003B7FD8">
        <w:rPr>
          <w:rFonts w:ascii="Times New Roman" w:eastAsia="Times New Roman" w:hAnsi="Times New Roman" w:cs="Times New Roman"/>
          <w:sz w:val="24"/>
          <w:szCs w:val="24"/>
          <w:lang w:val="uk-UA" w:eastAsia="ru-RU"/>
        </w:rPr>
        <w:t>.</w:t>
      </w:r>
    </w:p>
    <w:p w14:paraId="79F7D6A2" w14:textId="77777777"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«Про внесення зміни до Положення про порядок припинення пайового інвестиційного фонду». Зауваження Асоціації були враховані</w:t>
      </w:r>
      <w:r w:rsidR="003B7FD8">
        <w:rPr>
          <w:rFonts w:ascii="Times New Roman" w:eastAsia="Times New Roman" w:hAnsi="Times New Roman" w:cs="Times New Roman"/>
          <w:sz w:val="24"/>
          <w:szCs w:val="24"/>
          <w:lang w:val="uk-UA" w:eastAsia="ru-RU"/>
        </w:rPr>
        <w:t>.</w:t>
      </w:r>
    </w:p>
    <w:p w14:paraId="33F204C1" w14:textId="77777777" w:rsidR="00000501" w:rsidRDefault="00000501" w:rsidP="00000501">
      <w:pPr>
        <w:spacing w:after="0" w:line="240" w:lineRule="auto"/>
        <w:ind w:firstLine="708"/>
        <w:jc w:val="both"/>
        <w:rPr>
          <w:rFonts w:ascii="Times New Roman" w:eastAsia="Times New Roman" w:hAnsi="Times New Roman" w:cs="Times New Roman"/>
          <w:sz w:val="24"/>
          <w:szCs w:val="24"/>
          <w:lang w:val="uk-UA" w:eastAsia="ru-RU"/>
        </w:rPr>
      </w:pPr>
      <w:r w:rsidRPr="00000501">
        <w:rPr>
          <w:rFonts w:ascii="Times New Roman" w:eastAsia="Times New Roman" w:hAnsi="Times New Roman" w:cs="Times New Roman"/>
          <w:sz w:val="24"/>
          <w:szCs w:val="24"/>
          <w:lang w:val="uk-UA" w:eastAsia="ru-RU"/>
        </w:rPr>
        <w:t>- «Про затвердження порядку проведення перевірок у сфері професійної діяльності на фондовому ринку (ринку цінних паперів) та діяльності у системі накопичувального пенсійного забезпечення»</w:t>
      </w:r>
      <w:r w:rsidR="003B7FD8">
        <w:rPr>
          <w:rFonts w:ascii="Times New Roman" w:eastAsia="Times New Roman" w:hAnsi="Times New Roman" w:cs="Times New Roman"/>
          <w:sz w:val="24"/>
          <w:szCs w:val="24"/>
          <w:lang w:val="uk-UA" w:eastAsia="ru-RU"/>
        </w:rPr>
        <w:t>.</w:t>
      </w:r>
    </w:p>
    <w:p w14:paraId="66AD3C59" w14:textId="33F81756" w:rsidR="003368E4" w:rsidRDefault="00EF1AE9" w:rsidP="003368E4">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368E4" w:rsidRPr="003368E4">
        <w:rPr>
          <w:rFonts w:ascii="Times New Roman" w:eastAsia="Times New Roman" w:hAnsi="Times New Roman" w:cs="Times New Roman"/>
          <w:sz w:val="24"/>
          <w:szCs w:val="24"/>
          <w:lang w:val="uk-UA" w:eastAsia="ru-RU"/>
        </w:rPr>
        <w:t xml:space="preserve">«Про затвердження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 </w:t>
      </w:r>
      <w:r w:rsidR="003368E4">
        <w:rPr>
          <w:rFonts w:ascii="Times New Roman" w:eastAsia="Times New Roman" w:hAnsi="Times New Roman" w:cs="Times New Roman"/>
          <w:sz w:val="24"/>
          <w:szCs w:val="24"/>
          <w:lang w:val="uk-UA" w:eastAsia="ru-RU"/>
        </w:rPr>
        <w:t>З</w:t>
      </w:r>
      <w:r w:rsidR="003368E4" w:rsidRPr="003368E4">
        <w:rPr>
          <w:rFonts w:ascii="Times New Roman" w:eastAsia="Times New Roman" w:hAnsi="Times New Roman" w:cs="Times New Roman"/>
          <w:sz w:val="24"/>
          <w:szCs w:val="24"/>
          <w:lang w:val="uk-UA" w:eastAsia="ru-RU"/>
        </w:rPr>
        <w:t>ауваження та пропозиції до нього</w:t>
      </w:r>
      <w:r w:rsidR="003368E4">
        <w:rPr>
          <w:rFonts w:ascii="Times New Roman" w:eastAsia="Times New Roman" w:hAnsi="Times New Roman" w:cs="Times New Roman"/>
          <w:sz w:val="24"/>
          <w:szCs w:val="24"/>
          <w:lang w:val="uk-UA" w:eastAsia="ru-RU"/>
        </w:rPr>
        <w:t xml:space="preserve"> були частково враховані</w:t>
      </w:r>
      <w:r w:rsidR="003368E4" w:rsidRPr="003368E4">
        <w:rPr>
          <w:rFonts w:ascii="Times New Roman" w:eastAsia="Times New Roman" w:hAnsi="Times New Roman" w:cs="Times New Roman"/>
          <w:sz w:val="24"/>
          <w:szCs w:val="24"/>
          <w:lang w:val="uk-UA" w:eastAsia="ru-RU"/>
        </w:rPr>
        <w:t>.</w:t>
      </w:r>
    </w:p>
    <w:p w14:paraId="2DE9D499" w14:textId="77777777" w:rsidR="001D0CC3" w:rsidRPr="001D0CC3" w:rsidRDefault="001D0CC3" w:rsidP="001D0CC3">
      <w:pPr>
        <w:spacing w:after="0" w:line="240" w:lineRule="auto"/>
        <w:ind w:firstLine="708"/>
        <w:jc w:val="both"/>
        <w:rPr>
          <w:rFonts w:ascii="Times New Roman" w:eastAsia="Times New Roman" w:hAnsi="Times New Roman" w:cs="Times New Roman"/>
          <w:bCs/>
          <w:sz w:val="24"/>
          <w:szCs w:val="24"/>
          <w:lang w:val="uk-UA" w:eastAsia="ru-RU"/>
        </w:rPr>
      </w:pPr>
      <w:r w:rsidRPr="001D0CC3">
        <w:rPr>
          <w:rFonts w:ascii="Times New Roman" w:eastAsia="Times New Roman" w:hAnsi="Times New Roman" w:cs="Times New Roman"/>
          <w:bCs/>
          <w:sz w:val="24"/>
          <w:szCs w:val="24"/>
          <w:lang w:val="uk-UA" w:eastAsia="ru-RU"/>
        </w:rPr>
        <w:t>- «Про затвердження Положення про порядок складання, подання та оприлюднення адміністратором недержавного пенсійного фонду адміністративних даних, у тому числі звітності з недержавного пенсійного забезпечення», прийняте НКЦПФР 23 липня 2020р.за №379, яке набуло чинності 23.09.2020.</w:t>
      </w:r>
    </w:p>
    <w:p w14:paraId="1EF1132D" w14:textId="77777777"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uk-UA" w:eastAsia="ru-RU"/>
        </w:rPr>
        <w:t>- «Про затвердження Порядку розрахунку та оприлюднення інформації про середньозважений показник зміни чистої вартості одиниці пенсійних активів»</w:t>
      </w:r>
      <w:r w:rsidRPr="00000501">
        <w:rPr>
          <w:rFonts w:ascii="Times New Roman" w:eastAsia="Times New Roman" w:hAnsi="Times New Roman" w:cs="Times New Roman"/>
          <w:sz w:val="24"/>
          <w:szCs w:val="24"/>
          <w:lang w:val="ru-RU" w:eastAsia="ru-RU"/>
        </w:rPr>
        <w:t>;</w:t>
      </w:r>
    </w:p>
    <w:p w14:paraId="21796DF5" w14:textId="16380720"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ru-RU" w:eastAsia="ru-RU"/>
        </w:rPr>
        <w:t xml:space="preserve">- </w:t>
      </w:r>
      <w:r w:rsidRPr="00000501">
        <w:rPr>
          <w:rFonts w:ascii="Times New Roman" w:eastAsia="Times New Roman" w:hAnsi="Times New Roman" w:cs="Times New Roman"/>
          <w:sz w:val="24"/>
          <w:szCs w:val="24"/>
          <w:lang w:val="uk-UA" w:eastAsia="ru-RU"/>
        </w:rPr>
        <w:t xml:space="preserve">«Про затвердження Порядку погодження кандидатур </w:t>
      </w:r>
      <w:proofErr w:type="gramStart"/>
      <w:r w:rsidRPr="00000501">
        <w:rPr>
          <w:rFonts w:ascii="Times New Roman" w:eastAsia="Times New Roman" w:hAnsi="Times New Roman" w:cs="Times New Roman"/>
          <w:sz w:val="24"/>
          <w:szCs w:val="24"/>
          <w:lang w:val="uk-UA" w:eastAsia="ru-RU"/>
        </w:rPr>
        <w:t>до складу</w:t>
      </w:r>
      <w:proofErr w:type="gramEnd"/>
      <w:r w:rsidRPr="00000501">
        <w:rPr>
          <w:rFonts w:ascii="Times New Roman" w:eastAsia="Times New Roman" w:hAnsi="Times New Roman" w:cs="Times New Roman"/>
          <w:sz w:val="24"/>
          <w:szCs w:val="24"/>
          <w:lang w:val="uk-UA" w:eastAsia="ru-RU"/>
        </w:rPr>
        <w:t xml:space="preserve"> ради недержавного пенсійного фонду»</w:t>
      </w:r>
      <w:r w:rsidR="003B7FD8">
        <w:rPr>
          <w:rFonts w:ascii="Times New Roman" w:eastAsia="Times New Roman" w:hAnsi="Times New Roman" w:cs="Times New Roman"/>
          <w:sz w:val="24"/>
          <w:szCs w:val="24"/>
          <w:lang w:val="uk-UA" w:eastAsia="ru-RU"/>
        </w:rPr>
        <w:t>.</w:t>
      </w:r>
      <w:r w:rsidR="001D0CC3">
        <w:rPr>
          <w:rFonts w:ascii="Times New Roman" w:eastAsia="Times New Roman" w:hAnsi="Times New Roman" w:cs="Times New Roman"/>
          <w:sz w:val="24"/>
          <w:szCs w:val="24"/>
          <w:lang w:val="uk-UA" w:eastAsia="ru-RU"/>
        </w:rPr>
        <w:t xml:space="preserve"> </w:t>
      </w:r>
      <w:r w:rsidR="001D0CC3" w:rsidRPr="001D0CC3">
        <w:rPr>
          <w:rFonts w:ascii="Times New Roman" w:eastAsia="Times New Roman" w:hAnsi="Times New Roman" w:cs="Times New Roman"/>
          <w:sz w:val="24"/>
          <w:szCs w:val="24"/>
          <w:lang w:val="uk-UA" w:eastAsia="ru-RU"/>
        </w:rPr>
        <w:t>Більшість зауважень Асоціації були враховані.</w:t>
      </w:r>
    </w:p>
    <w:p w14:paraId="4A7C03DB" w14:textId="166CA5D6"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ru-RU" w:eastAsia="ru-RU"/>
        </w:rPr>
        <w:t xml:space="preserve">- </w:t>
      </w:r>
      <w:r w:rsidRPr="00000501">
        <w:rPr>
          <w:rFonts w:ascii="Times New Roman" w:eastAsia="Times New Roman" w:hAnsi="Times New Roman" w:cs="Times New Roman"/>
          <w:sz w:val="24"/>
          <w:szCs w:val="24"/>
          <w:lang w:val="uk-UA" w:eastAsia="ru-RU"/>
        </w:rPr>
        <w:t>«Про затвердження Положення про погодження статуту недержавного пенсійного фонду та реєстрацію пенсійних схем недержавного пенсійного фонду»</w:t>
      </w:r>
      <w:r w:rsidR="001D0CC3">
        <w:rPr>
          <w:rFonts w:ascii="Times New Roman" w:eastAsia="Times New Roman" w:hAnsi="Times New Roman" w:cs="Times New Roman"/>
          <w:sz w:val="24"/>
          <w:szCs w:val="24"/>
          <w:lang w:val="uk-UA" w:eastAsia="ru-RU"/>
        </w:rPr>
        <w:t>. З</w:t>
      </w:r>
      <w:r w:rsidR="001D0CC3" w:rsidRPr="001D0CC3">
        <w:rPr>
          <w:rFonts w:ascii="Times New Roman" w:eastAsia="Times New Roman" w:hAnsi="Times New Roman" w:cs="Times New Roman"/>
          <w:sz w:val="24"/>
          <w:szCs w:val="24"/>
          <w:lang w:val="uk-UA" w:eastAsia="ru-RU"/>
        </w:rPr>
        <w:t>ауважен</w:t>
      </w:r>
      <w:r w:rsidR="001D0CC3">
        <w:rPr>
          <w:rFonts w:ascii="Times New Roman" w:eastAsia="Times New Roman" w:hAnsi="Times New Roman" w:cs="Times New Roman"/>
          <w:sz w:val="24"/>
          <w:szCs w:val="24"/>
          <w:lang w:val="uk-UA" w:eastAsia="ru-RU"/>
        </w:rPr>
        <w:t>ня</w:t>
      </w:r>
      <w:r w:rsidR="001D0CC3" w:rsidRPr="001D0CC3">
        <w:rPr>
          <w:rFonts w:ascii="Times New Roman" w:eastAsia="Times New Roman" w:hAnsi="Times New Roman" w:cs="Times New Roman"/>
          <w:sz w:val="24"/>
          <w:szCs w:val="24"/>
          <w:lang w:val="uk-UA" w:eastAsia="ru-RU"/>
        </w:rPr>
        <w:t xml:space="preserve"> Асоціації були враховані.</w:t>
      </w:r>
    </w:p>
    <w:p w14:paraId="12ACB6B6" w14:textId="16F6ED21"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ru-RU" w:eastAsia="ru-RU"/>
        </w:rPr>
        <w:t xml:space="preserve">- </w:t>
      </w:r>
      <w:r w:rsidRPr="00000501">
        <w:rPr>
          <w:rFonts w:ascii="Times New Roman" w:eastAsia="Times New Roman" w:hAnsi="Times New Roman" w:cs="Times New Roman"/>
          <w:sz w:val="24"/>
          <w:szCs w:val="24"/>
          <w:lang w:val="uk-UA" w:eastAsia="ru-RU"/>
        </w:rPr>
        <w:t>«Про затвердження Положення про інвестиційну декларацію недержавного пенсійного фонду»</w:t>
      </w:r>
      <w:r w:rsidR="003B7FD8">
        <w:rPr>
          <w:rFonts w:ascii="Times New Roman" w:eastAsia="Times New Roman" w:hAnsi="Times New Roman" w:cs="Times New Roman"/>
          <w:sz w:val="24"/>
          <w:szCs w:val="24"/>
          <w:lang w:val="uk-UA" w:eastAsia="ru-RU"/>
        </w:rPr>
        <w:t>.</w:t>
      </w:r>
      <w:r w:rsidR="001D0CC3">
        <w:rPr>
          <w:rFonts w:ascii="Times New Roman" w:eastAsia="Times New Roman" w:hAnsi="Times New Roman" w:cs="Times New Roman"/>
          <w:sz w:val="24"/>
          <w:szCs w:val="24"/>
          <w:lang w:val="uk-UA" w:eastAsia="ru-RU"/>
        </w:rPr>
        <w:t xml:space="preserve"> </w:t>
      </w:r>
      <w:r w:rsidR="001D0CC3" w:rsidRPr="001D0CC3">
        <w:rPr>
          <w:rFonts w:ascii="Times New Roman" w:eastAsia="Times New Roman" w:hAnsi="Times New Roman" w:cs="Times New Roman"/>
          <w:sz w:val="24"/>
          <w:szCs w:val="24"/>
          <w:lang w:val="uk-UA" w:eastAsia="ru-RU"/>
        </w:rPr>
        <w:t xml:space="preserve">Більшість </w:t>
      </w:r>
      <w:bookmarkStart w:id="2" w:name="_Hlk75438492"/>
      <w:r w:rsidR="001D0CC3" w:rsidRPr="001D0CC3">
        <w:rPr>
          <w:rFonts w:ascii="Times New Roman" w:eastAsia="Times New Roman" w:hAnsi="Times New Roman" w:cs="Times New Roman"/>
          <w:sz w:val="24"/>
          <w:szCs w:val="24"/>
          <w:lang w:val="uk-UA" w:eastAsia="ru-RU"/>
        </w:rPr>
        <w:t>зауважень Асоціації були враховані.</w:t>
      </w:r>
      <w:bookmarkEnd w:id="2"/>
    </w:p>
    <w:p w14:paraId="06EA28E8" w14:textId="382EB6FF" w:rsidR="00000501" w:rsidRPr="00000501" w:rsidRDefault="00000501" w:rsidP="00000501">
      <w:pPr>
        <w:spacing w:after="0" w:line="240" w:lineRule="auto"/>
        <w:ind w:firstLine="708"/>
        <w:jc w:val="both"/>
        <w:rPr>
          <w:rFonts w:ascii="Times New Roman" w:eastAsia="Times New Roman" w:hAnsi="Times New Roman" w:cs="Times New Roman"/>
          <w:sz w:val="24"/>
          <w:szCs w:val="24"/>
          <w:lang w:val="ru-RU" w:eastAsia="ru-RU"/>
        </w:rPr>
      </w:pPr>
      <w:r w:rsidRPr="00000501">
        <w:rPr>
          <w:rFonts w:ascii="Times New Roman" w:eastAsia="Times New Roman" w:hAnsi="Times New Roman" w:cs="Times New Roman"/>
          <w:sz w:val="24"/>
          <w:szCs w:val="24"/>
          <w:lang w:val="ru-RU" w:eastAsia="ru-RU"/>
        </w:rPr>
        <w:t xml:space="preserve">- </w:t>
      </w:r>
      <w:r w:rsidRPr="00000501">
        <w:rPr>
          <w:rFonts w:ascii="Times New Roman" w:eastAsia="Times New Roman" w:hAnsi="Times New Roman" w:cs="Times New Roman"/>
          <w:sz w:val="24"/>
          <w:szCs w:val="24"/>
          <w:lang w:val="uk-UA" w:eastAsia="ru-RU"/>
        </w:rPr>
        <w:t>«Про затвердження Змін до Положення про порядок визначення чистої вартості активів пенсійного фонду»</w:t>
      </w:r>
      <w:r w:rsidRPr="00000501">
        <w:rPr>
          <w:rFonts w:ascii="Times New Roman" w:eastAsia="Times New Roman" w:hAnsi="Times New Roman" w:cs="Times New Roman"/>
          <w:sz w:val="24"/>
          <w:szCs w:val="24"/>
          <w:lang w:val="ru-RU" w:eastAsia="ru-RU"/>
        </w:rPr>
        <w:t>.</w:t>
      </w:r>
      <w:r w:rsidR="001D0CC3">
        <w:rPr>
          <w:rFonts w:ascii="Times New Roman" w:eastAsia="Times New Roman" w:hAnsi="Times New Roman" w:cs="Times New Roman"/>
          <w:sz w:val="24"/>
          <w:szCs w:val="24"/>
          <w:lang w:val="ru-RU" w:eastAsia="ru-RU"/>
        </w:rPr>
        <w:t xml:space="preserve"> </w:t>
      </w:r>
      <w:r w:rsidR="001D0CC3" w:rsidRPr="001D0CC3">
        <w:rPr>
          <w:rFonts w:ascii="Times New Roman" w:eastAsia="Times New Roman" w:hAnsi="Times New Roman" w:cs="Times New Roman"/>
          <w:sz w:val="24"/>
          <w:szCs w:val="24"/>
          <w:lang w:val="uk-UA" w:eastAsia="ru-RU"/>
        </w:rPr>
        <w:t>Більшість зауважень Асоціації були враховані.</w:t>
      </w:r>
    </w:p>
    <w:p w14:paraId="602FF604" w14:textId="77777777" w:rsidR="00000501" w:rsidRDefault="003B7FD8" w:rsidP="00000501">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000501">
        <w:rPr>
          <w:rFonts w:ascii="Times New Roman" w:eastAsia="Times New Roman" w:hAnsi="Times New Roman" w:cs="Times New Roman"/>
          <w:sz w:val="24"/>
          <w:szCs w:val="24"/>
          <w:lang w:val="uk-UA" w:eastAsia="ru-RU"/>
        </w:rPr>
        <w:t>«Про затвердження Змін</w:t>
      </w:r>
      <w:r>
        <w:rPr>
          <w:rFonts w:ascii="Times New Roman" w:eastAsia="Times New Roman" w:hAnsi="Times New Roman" w:cs="Times New Roman"/>
          <w:sz w:val="24"/>
          <w:szCs w:val="24"/>
          <w:lang w:val="uk-UA" w:eastAsia="ru-RU"/>
        </w:rPr>
        <w:t xml:space="preserve"> </w:t>
      </w:r>
      <w:r w:rsidR="00000501" w:rsidRPr="00000501">
        <w:rPr>
          <w:rFonts w:ascii="Times New Roman" w:eastAsia="Times New Roman" w:hAnsi="Times New Roman" w:cs="Times New Roman"/>
          <w:sz w:val="24"/>
          <w:szCs w:val="24"/>
          <w:lang w:val="uk-UA" w:eastAsia="ru-RU"/>
        </w:rPr>
        <w:t>до Положення про особливості здійснення діяльності з управління активами інституційних інвесторів</w:t>
      </w:r>
      <w:r>
        <w:rPr>
          <w:rFonts w:ascii="Times New Roman" w:eastAsia="Times New Roman" w:hAnsi="Times New Roman" w:cs="Times New Roman"/>
          <w:sz w:val="24"/>
          <w:szCs w:val="24"/>
          <w:lang w:val="uk-UA" w:eastAsia="ru-RU"/>
        </w:rPr>
        <w:t xml:space="preserve">». </w:t>
      </w:r>
    </w:p>
    <w:p w14:paraId="26CD02DF" w14:textId="77777777" w:rsidR="001D0CC3" w:rsidRDefault="00204C69" w:rsidP="001D0CC3">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204C69">
        <w:rPr>
          <w:rFonts w:ascii="Times New Roman" w:eastAsia="Times New Roman" w:hAnsi="Times New Roman" w:cs="Times New Roman"/>
          <w:sz w:val="24"/>
          <w:szCs w:val="24"/>
          <w:lang w:val="uk-UA" w:eastAsia="ru-RU"/>
        </w:rPr>
        <w:t>«Про внесення змін до рішення Національної комісії з цінних паперів та фондового ринку від 31 січня 2019 року № 43»</w:t>
      </w:r>
      <w:r>
        <w:rPr>
          <w:rFonts w:ascii="Times New Roman" w:eastAsia="Times New Roman" w:hAnsi="Times New Roman" w:cs="Times New Roman"/>
          <w:sz w:val="24"/>
          <w:szCs w:val="24"/>
          <w:lang w:val="uk-UA" w:eastAsia="ru-RU"/>
        </w:rPr>
        <w:t xml:space="preserve">. Зміни </w:t>
      </w:r>
      <w:r w:rsidRPr="00204C69">
        <w:rPr>
          <w:rFonts w:ascii="Times New Roman" w:eastAsia="Times New Roman" w:hAnsi="Times New Roman" w:cs="Times New Roman"/>
          <w:sz w:val="24"/>
          <w:szCs w:val="24"/>
          <w:lang w:val="uk-UA" w:eastAsia="ru-RU"/>
        </w:rPr>
        <w:t xml:space="preserve"> стосу</w:t>
      </w:r>
      <w:r>
        <w:rPr>
          <w:rFonts w:ascii="Times New Roman" w:eastAsia="Times New Roman" w:hAnsi="Times New Roman" w:cs="Times New Roman"/>
          <w:sz w:val="24"/>
          <w:szCs w:val="24"/>
          <w:lang w:val="uk-UA" w:eastAsia="ru-RU"/>
        </w:rPr>
        <w:t>валися</w:t>
      </w:r>
      <w:r w:rsidRPr="00204C6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направлення </w:t>
      </w:r>
      <w:r w:rsidRPr="00204C69">
        <w:rPr>
          <w:rFonts w:ascii="Times New Roman" w:eastAsia="Times New Roman" w:hAnsi="Times New Roman" w:cs="Times New Roman"/>
          <w:sz w:val="24"/>
          <w:szCs w:val="24"/>
          <w:lang w:val="uk-UA" w:eastAsia="ru-RU"/>
        </w:rPr>
        <w:t>до Н</w:t>
      </w:r>
      <w:r>
        <w:rPr>
          <w:rFonts w:ascii="Times New Roman" w:eastAsia="Times New Roman" w:hAnsi="Times New Roman" w:cs="Times New Roman"/>
          <w:sz w:val="24"/>
          <w:szCs w:val="24"/>
          <w:lang w:val="uk-UA" w:eastAsia="ru-RU"/>
        </w:rPr>
        <w:t>КЦПФР</w:t>
      </w:r>
      <w:r w:rsidRPr="00204C69">
        <w:rPr>
          <w:rFonts w:ascii="Times New Roman" w:eastAsia="Times New Roman" w:hAnsi="Times New Roman" w:cs="Times New Roman"/>
          <w:sz w:val="24"/>
          <w:szCs w:val="24"/>
          <w:lang w:val="uk-UA" w:eastAsia="ru-RU"/>
        </w:rPr>
        <w:t xml:space="preserve"> підприємством, що становить суспільний інтерес, Повідомлення про суб’єкта аудиторської діяльності, який надаватиме послуги з аудиту фінансової звітності». Пропозиції УАІБ були враховані.</w:t>
      </w:r>
      <w:r w:rsidR="001D0CC3">
        <w:rPr>
          <w:rFonts w:ascii="Times New Roman" w:eastAsia="Times New Roman" w:hAnsi="Times New Roman" w:cs="Times New Roman"/>
          <w:sz w:val="24"/>
          <w:szCs w:val="24"/>
          <w:lang w:val="uk-UA" w:eastAsia="ru-RU"/>
        </w:rPr>
        <w:t xml:space="preserve"> </w:t>
      </w:r>
    </w:p>
    <w:p w14:paraId="666D14A0" w14:textId="6801C41A" w:rsidR="001D0CC3" w:rsidRPr="001D0CC3" w:rsidRDefault="001D0CC3" w:rsidP="001D0CC3">
      <w:pPr>
        <w:spacing w:after="0" w:line="240" w:lineRule="auto"/>
        <w:ind w:firstLine="708"/>
        <w:jc w:val="both"/>
        <w:rPr>
          <w:rFonts w:ascii="Times New Roman" w:eastAsia="Times New Roman" w:hAnsi="Times New Roman" w:cs="Times New Roman"/>
          <w:sz w:val="24"/>
          <w:szCs w:val="24"/>
          <w:lang w:val="ru-RU" w:eastAsia="ru-RU"/>
        </w:rPr>
      </w:pPr>
      <w:r w:rsidRPr="001D0CC3">
        <w:rPr>
          <w:rFonts w:ascii="Times New Roman" w:eastAsia="Times New Roman" w:hAnsi="Times New Roman" w:cs="Times New Roman"/>
          <w:sz w:val="24"/>
          <w:szCs w:val="24"/>
          <w:lang w:val="uk-UA" w:eastAsia="ru-RU"/>
        </w:rPr>
        <w:t>- «</w:t>
      </w:r>
      <w:r w:rsidRPr="001D0CC3">
        <w:rPr>
          <w:rFonts w:ascii="Times New Roman" w:eastAsia="Times New Roman" w:hAnsi="Times New Roman" w:cs="Times New Roman"/>
          <w:sz w:val="24"/>
          <w:szCs w:val="24"/>
          <w:lang w:val="ru-RU" w:eastAsia="ru-RU"/>
        </w:rPr>
        <w:t xml:space="preserve">Про </w:t>
      </w:r>
      <w:proofErr w:type="spellStart"/>
      <w:r w:rsidRPr="001D0CC3">
        <w:rPr>
          <w:rFonts w:ascii="Times New Roman" w:eastAsia="Times New Roman" w:hAnsi="Times New Roman" w:cs="Times New Roman"/>
          <w:sz w:val="24"/>
          <w:szCs w:val="24"/>
          <w:lang w:val="ru-RU" w:eastAsia="ru-RU"/>
        </w:rPr>
        <w:t>затвердження</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Положення</w:t>
      </w:r>
      <w:proofErr w:type="spellEnd"/>
      <w:r w:rsidRPr="001D0CC3">
        <w:rPr>
          <w:rFonts w:ascii="Times New Roman" w:eastAsia="Times New Roman" w:hAnsi="Times New Roman" w:cs="Times New Roman"/>
          <w:sz w:val="24"/>
          <w:szCs w:val="24"/>
          <w:lang w:val="ru-RU" w:eastAsia="ru-RU"/>
        </w:rPr>
        <w:t xml:space="preserve"> про порядок </w:t>
      </w:r>
      <w:proofErr w:type="spellStart"/>
      <w:r w:rsidRPr="001D0CC3">
        <w:rPr>
          <w:rFonts w:ascii="Times New Roman" w:eastAsia="Times New Roman" w:hAnsi="Times New Roman" w:cs="Times New Roman"/>
          <w:sz w:val="24"/>
          <w:szCs w:val="24"/>
          <w:lang w:val="ru-RU" w:eastAsia="ru-RU"/>
        </w:rPr>
        <w:t>атестації</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фахівців</w:t>
      </w:r>
      <w:proofErr w:type="spellEnd"/>
      <w:r w:rsidRPr="001D0CC3">
        <w:rPr>
          <w:rFonts w:ascii="Times New Roman" w:eastAsia="Times New Roman" w:hAnsi="Times New Roman" w:cs="Times New Roman"/>
          <w:sz w:val="24"/>
          <w:szCs w:val="24"/>
          <w:lang w:val="ru-RU" w:eastAsia="ru-RU"/>
        </w:rPr>
        <w:t xml:space="preserve"> з </w:t>
      </w:r>
      <w:proofErr w:type="spellStart"/>
      <w:r w:rsidRPr="001D0CC3">
        <w:rPr>
          <w:rFonts w:ascii="Times New Roman" w:eastAsia="Times New Roman" w:hAnsi="Times New Roman" w:cs="Times New Roman"/>
          <w:sz w:val="24"/>
          <w:szCs w:val="24"/>
          <w:lang w:val="ru-RU" w:eastAsia="ru-RU"/>
        </w:rPr>
        <w:t>питань</w:t>
      </w:r>
      <w:proofErr w:type="spellEnd"/>
      <w:r w:rsidRPr="001D0CC3">
        <w:rPr>
          <w:rFonts w:ascii="Times New Roman" w:eastAsia="Times New Roman" w:hAnsi="Times New Roman" w:cs="Times New Roman"/>
          <w:sz w:val="24"/>
          <w:szCs w:val="24"/>
          <w:lang w:val="ru-RU" w:eastAsia="ru-RU"/>
        </w:rPr>
        <w:t xml:space="preserve"> фондового ринку», </w:t>
      </w:r>
      <w:proofErr w:type="spellStart"/>
      <w:r w:rsidRPr="001D0CC3">
        <w:rPr>
          <w:rFonts w:ascii="Times New Roman" w:eastAsia="Times New Roman" w:hAnsi="Times New Roman" w:cs="Times New Roman"/>
          <w:sz w:val="24"/>
          <w:szCs w:val="24"/>
          <w:lang w:val="ru-RU" w:eastAsia="ru-RU"/>
        </w:rPr>
        <w:t>прийняте</w:t>
      </w:r>
      <w:proofErr w:type="spellEnd"/>
      <w:r w:rsidRPr="001D0CC3">
        <w:rPr>
          <w:rFonts w:ascii="Times New Roman" w:eastAsia="Times New Roman" w:hAnsi="Times New Roman" w:cs="Times New Roman"/>
          <w:sz w:val="24"/>
          <w:szCs w:val="24"/>
          <w:lang w:val="ru-RU" w:eastAsia="ru-RU"/>
        </w:rPr>
        <w:t xml:space="preserve"> НКЦПФР 25 </w:t>
      </w:r>
      <w:proofErr w:type="spellStart"/>
      <w:r w:rsidRPr="001D0CC3">
        <w:rPr>
          <w:rFonts w:ascii="Times New Roman" w:eastAsia="Times New Roman" w:hAnsi="Times New Roman" w:cs="Times New Roman"/>
          <w:sz w:val="24"/>
          <w:szCs w:val="24"/>
          <w:lang w:val="ru-RU" w:eastAsia="ru-RU"/>
        </w:rPr>
        <w:t>червня</w:t>
      </w:r>
      <w:proofErr w:type="spellEnd"/>
      <w:r w:rsidRPr="001D0CC3">
        <w:rPr>
          <w:rFonts w:ascii="Times New Roman" w:eastAsia="Times New Roman" w:hAnsi="Times New Roman" w:cs="Times New Roman"/>
          <w:sz w:val="24"/>
          <w:szCs w:val="24"/>
          <w:lang w:val="ru-RU" w:eastAsia="ru-RU"/>
        </w:rPr>
        <w:t xml:space="preserve"> 2020 року за №319, яке </w:t>
      </w:r>
      <w:proofErr w:type="spellStart"/>
      <w:r w:rsidRPr="001D0CC3">
        <w:rPr>
          <w:rFonts w:ascii="Times New Roman" w:eastAsia="Times New Roman" w:hAnsi="Times New Roman" w:cs="Times New Roman"/>
          <w:sz w:val="24"/>
          <w:szCs w:val="24"/>
          <w:lang w:val="ru-RU" w:eastAsia="ru-RU"/>
        </w:rPr>
        <w:t>набуде</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чинності</w:t>
      </w:r>
      <w:proofErr w:type="spellEnd"/>
      <w:r w:rsidRPr="001D0CC3">
        <w:rPr>
          <w:rFonts w:ascii="Times New Roman" w:eastAsia="Times New Roman" w:hAnsi="Times New Roman" w:cs="Times New Roman"/>
          <w:sz w:val="24"/>
          <w:szCs w:val="24"/>
          <w:lang w:val="ru-RU" w:eastAsia="ru-RU"/>
        </w:rPr>
        <w:t xml:space="preserve"> з 01.09.2021. </w:t>
      </w:r>
    </w:p>
    <w:p w14:paraId="01BD1B1D" w14:textId="77777777" w:rsidR="001D0CC3" w:rsidRPr="001D0CC3" w:rsidRDefault="001D0CC3" w:rsidP="001D0CC3">
      <w:pPr>
        <w:spacing w:after="0" w:line="240" w:lineRule="auto"/>
        <w:ind w:firstLine="708"/>
        <w:jc w:val="both"/>
        <w:rPr>
          <w:rFonts w:ascii="Times New Roman" w:eastAsia="Times New Roman" w:hAnsi="Times New Roman" w:cs="Times New Roman"/>
          <w:sz w:val="24"/>
          <w:szCs w:val="24"/>
          <w:lang w:val="ru-RU" w:eastAsia="ru-RU"/>
        </w:rPr>
      </w:pPr>
      <w:r w:rsidRPr="001D0CC3">
        <w:rPr>
          <w:rFonts w:ascii="Times New Roman" w:eastAsia="Times New Roman" w:hAnsi="Times New Roman" w:cs="Times New Roman"/>
          <w:sz w:val="24"/>
          <w:szCs w:val="24"/>
          <w:lang w:val="ru-RU" w:eastAsia="ru-RU"/>
        </w:rPr>
        <w:t xml:space="preserve">- «Про </w:t>
      </w:r>
      <w:proofErr w:type="spellStart"/>
      <w:r w:rsidRPr="001D0CC3">
        <w:rPr>
          <w:rFonts w:ascii="Times New Roman" w:eastAsia="Times New Roman" w:hAnsi="Times New Roman" w:cs="Times New Roman"/>
          <w:sz w:val="24"/>
          <w:szCs w:val="24"/>
          <w:lang w:val="ru-RU" w:eastAsia="ru-RU"/>
        </w:rPr>
        <w:t>внесення</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змін</w:t>
      </w:r>
      <w:proofErr w:type="spellEnd"/>
      <w:r w:rsidRPr="001D0CC3">
        <w:rPr>
          <w:rFonts w:ascii="Times New Roman" w:eastAsia="Times New Roman" w:hAnsi="Times New Roman" w:cs="Times New Roman"/>
          <w:sz w:val="24"/>
          <w:szCs w:val="24"/>
          <w:lang w:val="ru-RU" w:eastAsia="ru-RU"/>
        </w:rPr>
        <w:t xml:space="preserve"> до Порядку </w:t>
      </w:r>
      <w:proofErr w:type="spellStart"/>
      <w:r w:rsidRPr="001D0CC3">
        <w:rPr>
          <w:rFonts w:ascii="Times New Roman" w:eastAsia="Times New Roman" w:hAnsi="Times New Roman" w:cs="Times New Roman"/>
          <w:sz w:val="24"/>
          <w:szCs w:val="24"/>
          <w:lang w:val="ru-RU" w:eastAsia="ru-RU"/>
        </w:rPr>
        <w:t>ведення</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обліку</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програмних</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продуктів</w:t>
      </w:r>
      <w:proofErr w:type="spellEnd"/>
      <w:r w:rsidRPr="001D0CC3">
        <w:rPr>
          <w:rFonts w:ascii="Times New Roman" w:eastAsia="Times New Roman" w:hAnsi="Times New Roman" w:cs="Times New Roman"/>
          <w:sz w:val="24"/>
          <w:szCs w:val="24"/>
          <w:lang w:val="ru-RU" w:eastAsia="ru-RU"/>
        </w:rPr>
        <w:t xml:space="preserve"> на фондовому ринку», яке </w:t>
      </w:r>
      <w:proofErr w:type="spellStart"/>
      <w:r w:rsidRPr="001D0CC3">
        <w:rPr>
          <w:rFonts w:ascii="Times New Roman" w:eastAsia="Times New Roman" w:hAnsi="Times New Roman" w:cs="Times New Roman"/>
          <w:sz w:val="24"/>
          <w:szCs w:val="24"/>
          <w:lang w:val="ru-RU" w:eastAsia="ru-RU"/>
        </w:rPr>
        <w:t>було</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затведжено</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рішенням</w:t>
      </w:r>
      <w:proofErr w:type="spellEnd"/>
      <w:r w:rsidRPr="001D0CC3">
        <w:rPr>
          <w:rFonts w:ascii="Times New Roman" w:eastAsia="Times New Roman" w:hAnsi="Times New Roman" w:cs="Times New Roman"/>
          <w:sz w:val="24"/>
          <w:szCs w:val="24"/>
          <w:lang w:val="ru-RU" w:eastAsia="ru-RU"/>
        </w:rPr>
        <w:t xml:space="preserve"> НКЦПФР 29 </w:t>
      </w:r>
      <w:proofErr w:type="spellStart"/>
      <w:r w:rsidRPr="001D0CC3">
        <w:rPr>
          <w:rFonts w:ascii="Times New Roman" w:eastAsia="Times New Roman" w:hAnsi="Times New Roman" w:cs="Times New Roman"/>
          <w:sz w:val="24"/>
          <w:szCs w:val="24"/>
          <w:lang w:val="ru-RU" w:eastAsia="ru-RU"/>
        </w:rPr>
        <w:t>квітня</w:t>
      </w:r>
      <w:proofErr w:type="spellEnd"/>
      <w:r w:rsidRPr="001D0CC3">
        <w:rPr>
          <w:rFonts w:ascii="Times New Roman" w:eastAsia="Times New Roman" w:hAnsi="Times New Roman" w:cs="Times New Roman"/>
          <w:sz w:val="24"/>
          <w:szCs w:val="24"/>
          <w:lang w:val="ru-RU" w:eastAsia="ru-RU"/>
        </w:rPr>
        <w:t xml:space="preserve"> </w:t>
      </w:r>
      <w:proofErr w:type="gramStart"/>
      <w:r w:rsidRPr="001D0CC3">
        <w:rPr>
          <w:rFonts w:ascii="Times New Roman" w:eastAsia="Times New Roman" w:hAnsi="Times New Roman" w:cs="Times New Roman"/>
          <w:sz w:val="24"/>
          <w:szCs w:val="24"/>
          <w:lang w:val="ru-RU" w:eastAsia="ru-RU"/>
        </w:rPr>
        <w:t>2020  за</w:t>
      </w:r>
      <w:proofErr w:type="gramEnd"/>
      <w:r w:rsidRPr="001D0CC3">
        <w:rPr>
          <w:rFonts w:ascii="Times New Roman" w:eastAsia="Times New Roman" w:hAnsi="Times New Roman" w:cs="Times New Roman"/>
          <w:sz w:val="24"/>
          <w:szCs w:val="24"/>
          <w:lang w:val="ru-RU" w:eastAsia="ru-RU"/>
        </w:rPr>
        <w:t xml:space="preserve"> № 211 та </w:t>
      </w:r>
      <w:proofErr w:type="spellStart"/>
      <w:r w:rsidRPr="001D0CC3">
        <w:rPr>
          <w:rFonts w:ascii="Times New Roman" w:eastAsia="Times New Roman" w:hAnsi="Times New Roman" w:cs="Times New Roman"/>
          <w:sz w:val="24"/>
          <w:szCs w:val="24"/>
          <w:lang w:val="ru-RU" w:eastAsia="ru-RU"/>
        </w:rPr>
        <w:t>набуло</w:t>
      </w:r>
      <w:proofErr w:type="spellEnd"/>
      <w:r w:rsidRPr="001D0CC3">
        <w:rPr>
          <w:rFonts w:ascii="Times New Roman" w:eastAsia="Times New Roman" w:hAnsi="Times New Roman" w:cs="Times New Roman"/>
          <w:sz w:val="24"/>
          <w:szCs w:val="24"/>
          <w:lang w:val="ru-RU" w:eastAsia="ru-RU"/>
        </w:rPr>
        <w:t xml:space="preserve"> </w:t>
      </w:r>
      <w:proofErr w:type="spellStart"/>
      <w:r w:rsidRPr="001D0CC3">
        <w:rPr>
          <w:rFonts w:ascii="Times New Roman" w:eastAsia="Times New Roman" w:hAnsi="Times New Roman" w:cs="Times New Roman"/>
          <w:sz w:val="24"/>
          <w:szCs w:val="24"/>
          <w:lang w:val="ru-RU" w:eastAsia="ru-RU"/>
        </w:rPr>
        <w:t>чинності</w:t>
      </w:r>
      <w:proofErr w:type="spellEnd"/>
      <w:r w:rsidRPr="001D0CC3">
        <w:rPr>
          <w:rFonts w:ascii="Times New Roman" w:eastAsia="Times New Roman" w:hAnsi="Times New Roman" w:cs="Times New Roman"/>
          <w:sz w:val="24"/>
          <w:szCs w:val="24"/>
          <w:lang w:val="ru-RU" w:eastAsia="ru-RU"/>
        </w:rPr>
        <w:t xml:space="preserve">  03.07.2020.</w:t>
      </w:r>
    </w:p>
    <w:p w14:paraId="2AFDD7F6" w14:textId="4EC5EAF8" w:rsidR="00204C69" w:rsidRPr="001D0CC3" w:rsidRDefault="00204C69" w:rsidP="00204C69">
      <w:pPr>
        <w:spacing w:after="0" w:line="240" w:lineRule="auto"/>
        <w:ind w:firstLine="708"/>
        <w:jc w:val="both"/>
        <w:rPr>
          <w:rFonts w:ascii="Times New Roman" w:eastAsia="Times New Roman" w:hAnsi="Times New Roman" w:cs="Times New Roman"/>
          <w:sz w:val="24"/>
          <w:szCs w:val="24"/>
          <w:lang w:val="ru-RU" w:eastAsia="ru-RU"/>
        </w:rPr>
      </w:pPr>
    </w:p>
    <w:p w14:paraId="6F121007" w14:textId="77777777" w:rsidR="00F1601D" w:rsidRPr="00A05B75" w:rsidRDefault="00F1601D" w:rsidP="00AF5089">
      <w:pPr>
        <w:spacing w:after="0" w:line="240" w:lineRule="auto"/>
        <w:ind w:firstLine="708"/>
        <w:jc w:val="both"/>
        <w:rPr>
          <w:rFonts w:ascii="Times New Roman" w:eastAsia="Times New Roman" w:hAnsi="Times New Roman" w:cs="Times New Roman"/>
          <w:sz w:val="24"/>
          <w:szCs w:val="24"/>
          <w:lang w:val="uk-UA" w:eastAsia="ru-RU"/>
        </w:rPr>
      </w:pPr>
    </w:p>
    <w:p w14:paraId="22FDCC1D" w14:textId="77777777"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1.2. Перспективне законодавство</w:t>
      </w:r>
    </w:p>
    <w:p w14:paraId="5AC63BBE" w14:textId="6BA763B6" w:rsidR="000A373D" w:rsidRPr="000A373D" w:rsidRDefault="000A373D" w:rsidP="000A373D">
      <w:pPr>
        <w:spacing w:before="240" w:after="0" w:line="240" w:lineRule="auto"/>
        <w:ind w:firstLine="708"/>
        <w:jc w:val="both"/>
        <w:rPr>
          <w:rFonts w:ascii="Times New Roman" w:eastAsia="Times New Roman" w:hAnsi="Times New Roman" w:cs="Times New Roman"/>
          <w:sz w:val="24"/>
          <w:szCs w:val="24"/>
          <w:lang w:val="uk-UA" w:eastAsia="ru-RU"/>
        </w:rPr>
      </w:pPr>
      <w:r w:rsidRPr="000A373D">
        <w:rPr>
          <w:rFonts w:ascii="Times New Roman" w:eastAsia="Times New Roman" w:hAnsi="Times New Roman" w:cs="Times New Roman"/>
          <w:sz w:val="24"/>
          <w:szCs w:val="24"/>
          <w:lang w:val="uk-UA" w:eastAsia="ru-RU"/>
        </w:rPr>
        <w:lastRenderedPageBreak/>
        <w:t xml:space="preserve">У звітному році тривала робота з опрацювання </w:t>
      </w:r>
      <w:proofErr w:type="spellStart"/>
      <w:r w:rsidRPr="000A373D">
        <w:rPr>
          <w:rFonts w:ascii="Times New Roman" w:eastAsia="Times New Roman" w:hAnsi="Times New Roman" w:cs="Times New Roman"/>
          <w:sz w:val="24"/>
          <w:szCs w:val="24"/>
          <w:lang w:val="uk-UA" w:eastAsia="ru-RU"/>
        </w:rPr>
        <w:t>проєкту</w:t>
      </w:r>
      <w:proofErr w:type="spellEnd"/>
      <w:r w:rsidRPr="000A373D">
        <w:rPr>
          <w:rFonts w:ascii="Times New Roman" w:eastAsia="Times New Roman" w:hAnsi="Times New Roman" w:cs="Times New Roman"/>
          <w:sz w:val="24"/>
          <w:szCs w:val="24"/>
          <w:lang w:val="uk-UA" w:eastAsia="ru-RU"/>
        </w:rPr>
        <w:t xml:space="preserve">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(реєстраційний №2284), яким, зокрема, викладається в новій редакції Закон України «Про цінні папери та фондовий ринок». Фахівці Асоціації брали активну участь у робочих групах, створених у профільному комітеті ВРУ для удосконалення цього </w:t>
      </w:r>
      <w:proofErr w:type="spellStart"/>
      <w:r w:rsidRPr="000A373D">
        <w:rPr>
          <w:rFonts w:ascii="Times New Roman" w:eastAsia="Times New Roman" w:hAnsi="Times New Roman" w:cs="Times New Roman"/>
          <w:sz w:val="24"/>
          <w:szCs w:val="24"/>
          <w:lang w:val="uk-UA" w:eastAsia="ru-RU"/>
        </w:rPr>
        <w:t>законопроєкту</w:t>
      </w:r>
      <w:proofErr w:type="spellEnd"/>
      <w:r w:rsidRPr="000A373D">
        <w:rPr>
          <w:rFonts w:ascii="Times New Roman" w:eastAsia="Times New Roman" w:hAnsi="Times New Roman" w:cs="Times New Roman"/>
          <w:sz w:val="24"/>
          <w:szCs w:val="24"/>
          <w:lang w:val="uk-UA" w:eastAsia="ru-RU"/>
        </w:rPr>
        <w:t xml:space="preserve">. 19 червня 2020 року Закон </w:t>
      </w:r>
      <w:r>
        <w:rPr>
          <w:rFonts w:ascii="Times New Roman" w:eastAsia="Times New Roman" w:hAnsi="Times New Roman" w:cs="Times New Roman"/>
          <w:sz w:val="24"/>
          <w:szCs w:val="24"/>
          <w:lang w:val="uk-UA" w:eastAsia="ru-RU"/>
        </w:rPr>
        <w:t xml:space="preserve">№738 </w:t>
      </w:r>
      <w:r w:rsidRPr="000A373D">
        <w:rPr>
          <w:rFonts w:ascii="Times New Roman" w:eastAsia="Times New Roman" w:hAnsi="Times New Roman" w:cs="Times New Roman"/>
          <w:sz w:val="24"/>
          <w:szCs w:val="24"/>
          <w:lang w:val="uk-UA" w:eastAsia="ru-RU"/>
        </w:rPr>
        <w:t xml:space="preserve">був прийнятий ВРУ. </w:t>
      </w:r>
    </w:p>
    <w:p w14:paraId="01EEDABE" w14:textId="77777777" w:rsidR="000A373D" w:rsidRPr="000A373D" w:rsidRDefault="000A373D" w:rsidP="000A373D">
      <w:pPr>
        <w:spacing w:before="240" w:after="0" w:line="240" w:lineRule="auto"/>
        <w:ind w:firstLine="708"/>
        <w:jc w:val="both"/>
        <w:rPr>
          <w:rFonts w:ascii="Times New Roman" w:eastAsia="Times New Roman" w:hAnsi="Times New Roman" w:cs="Times New Roman"/>
          <w:sz w:val="24"/>
          <w:szCs w:val="24"/>
          <w:lang w:val="uk-UA" w:eastAsia="ru-RU"/>
        </w:rPr>
      </w:pPr>
      <w:r w:rsidRPr="000A373D">
        <w:rPr>
          <w:rFonts w:ascii="Times New Roman" w:eastAsia="Times New Roman" w:hAnsi="Times New Roman" w:cs="Times New Roman"/>
          <w:sz w:val="24"/>
          <w:szCs w:val="24"/>
          <w:lang w:val="uk-UA" w:eastAsia="ru-RU"/>
        </w:rPr>
        <w:t xml:space="preserve">Асоціація також проаналізувала </w:t>
      </w:r>
      <w:proofErr w:type="spellStart"/>
      <w:r w:rsidRPr="000A373D">
        <w:rPr>
          <w:rFonts w:ascii="Times New Roman" w:eastAsia="Times New Roman" w:hAnsi="Times New Roman" w:cs="Times New Roman"/>
          <w:sz w:val="24"/>
          <w:szCs w:val="24"/>
          <w:lang w:val="uk-UA" w:eastAsia="ru-RU"/>
        </w:rPr>
        <w:t>проєкт</w:t>
      </w:r>
      <w:proofErr w:type="spellEnd"/>
      <w:r w:rsidRPr="000A373D">
        <w:rPr>
          <w:rFonts w:ascii="Times New Roman" w:eastAsia="Times New Roman" w:hAnsi="Times New Roman" w:cs="Times New Roman"/>
          <w:sz w:val="24"/>
          <w:szCs w:val="24"/>
          <w:lang w:val="uk-UA" w:eastAsia="ru-RU"/>
        </w:rPr>
        <w:t xml:space="preserve"> Закону України «Про внесення змін до деяких законодавчих актів України щодо об’єктів незавершеного будівництва та майбутніх об’єктів нерухомості». Зауваження та пропозиції Асоціації було направлено до НКЦПФР.</w:t>
      </w:r>
    </w:p>
    <w:p w14:paraId="511DA035" w14:textId="4F0C1F73" w:rsidR="003368E4" w:rsidRDefault="000A373D" w:rsidP="000A373D">
      <w:pPr>
        <w:spacing w:before="240"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У зв’язку з прийняттям Верховною Радою України 16.06.2020р. у першому читанні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нової редакції Закону України «Про акціонерні товариства» (реєстраційний №2493 від 25.11.2019р.) УАІБ направила до Комітету ВРУ з питань економічного розвитку зауваження та пропозиції до нього. Зокрема, Асоціація наголошувала на необхідності привести норми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у відповідність з прийнятим ВРУ19.06.2020 року Закон</w:t>
      </w:r>
      <w:r>
        <w:rPr>
          <w:rFonts w:ascii="Times New Roman" w:eastAsia="Times New Roman" w:hAnsi="Times New Roman" w:cs="Times New Roman"/>
          <w:bCs/>
          <w:sz w:val="24"/>
          <w:szCs w:val="24"/>
          <w:lang w:val="uk-UA" w:eastAsia="ru-RU"/>
        </w:rPr>
        <w:t>у №738</w:t>
      </w:r>
      <w:r w:rsidRPr="000A373D">
        <w:rPr>
          <w:rFonts w:ascii="Times New Roman" w:eastAsia="Times New Roman" w:hAnsi="Times New Roman" w:cs="Times New Roman"/>
          <w:bCs/>
          <w:sz w:val="24"/>
          <w:szCs w:val="24"/>
          <w:lang w:val="uk-UA" w:eastAsia="ru-RU"/>
        </w:rPr>
        <w:t xml:space="preserve"> </w:t>
      </w:r>
      <w:r w:rsidR="003368E4" w:rsidRPr="003368E4">
        <w:rPr>
          <w:rFonts w:ascii="Times New Roman" w:eastAsia="Times New Roman" w:hAnsi="Times New Roman" w:cs="Times New Roman"/>
          <w:bCs/>
          <w:sz w:val="24"/>
          <w:szCs w:val="24"/>
          <w:lang w:val="uk-UA" w:eastAsia="ru-RU"/>
        </w:rPr>
        <w:t xml:space="preserve">для уникнення колізії норм законодавства, а також  вилучити з </w:t>
      </w:r>
      <w:proofErr w:type="spellStart"/>
      <w:r w:rsidR="003368E4" w:rsidRPr="003368E4">
        <w:rPr>
          <w:rFonts w:ascii="Times New Roman" w:eastAsia="Times New Roman" w:hAnsi="Times New Roman" w:cs="Times New Roman"/>
          <w:bCs/>
          <w:sz w:val="24"/>
          <w:szCs w:val="24"/>
          <w:lang w:val="uk-UA" w:eastAsia="ru-RU"/>
        </w:rPr>
        <w:t>проєкту</w:t>
      </w:r>
      <w:proofErr w:type="spellEnd"/>
      <w:r w:rsidR="003368E4" w:rsidRPr="003368E4">
        <w:rPr>
          <w:rFonts w:ascii="Times New Roman" w:eastAsia="Times New Roman" w:hAnsi="Times New Roman" w:cs="Times New Roman"/>
          <w:bCs/>
          <w:sz w:val="24"/>
          <w:szCs w:val="24"/>
          <w:lang w:val="uk-UA" w:eastAsia="ru-RU"/>
        </w:rPr>
        <w:t xml:space="preserve"> №2493 норми, які не стосуються безпосередньо діяльності акціонерних товариств. </w:t>
      </w:r>
    </w:p>
    <w:p w14:paraId="79111348" w14:textId="73935A69" w:rsidR="001D0CC3" w:rsidRPr="001D0CC3" w:rsidRDefault="001D0CC3" w:rsidP="00BC4C99">
      <w:pPr>
        <w:spacing w:before="240" w:after="0" w:line="240" w:lineRule="auto"/>
        <w:ind w:firstLine="708"/>
        <w:jc w:val="both"/>
        <w:rPr>
          <w:rFonts w:ascii="Times New Roman" w:eastAsia="Times New Roman" w:hAnsi="Times New Roman" w:cs="Times New Roman"/>
          <w:bCs/>
          <w:sz w:val="24"/>
          <w:szCs w:val="24"/>
          <w:lang w:val="uk-UA" w:eastAsia="ru-RU"/>
        </w:rPr>
      </w:pPr>
      <w:r w:rsidRPr="001D0CC3">
        <w:rPr>
          <w:rFonts w:ascii="Times New Roman" w:eastAsia="Times New Roman" w:hAnsi="Times New Roman" w:cs="Times New Roman"/>
          <w:bCs/>
          <w:sz w:val="24"/>
          <w:szCs w:val="24"/>
          <w:lang w:val="uk-UA" w:eastAsia="ru-RU"/>
        </w:rPr>
        <w:t xml:space="preserve">В рамках впровадження системи накопичувального пенсійного забезпечення, УАІБ брала активну участь в опрацюванні </w:t>
      </w:r>
      <w:proofErr w:type="spellStart"/>
      <w:r w:rsidRPr="001D0CC3">
        <w:rPr>
          <w:rFonts w:ascii="Times New Roman" w:eastAsia="Times New Roman" w:hAnsi="Times New Roman" w:cs="Times New Roman"/>
          <w:bCs/>
          <w:sz w:val="24"/>
          <w:szCs w:val="24"/>
          <w:lang w:val="uk-UA" w:eastAsia="ru-RU"/>
        </w:rPr>
        <w:t>про</w:t>
      </w:r>
      <w:r w:rsidR="00BC4C99">
        <w:rPr>
          <w:rFonts w:ascii="Times New Roman" w:eastAsia="Times New Roman" w:hAnsi="Times New Roman" w:cs="Times New Roman"/>
          <w:bCs/>
          <w:sz w:val="24"/>
          <w:szCs w:val="24"/>
          <w:lang w:val="uk-UA" w:eastAsia="ru-RU"/>
        </w:rPr>
        <w:t>є</w:t>
      </w:r>
      <w:r w:rsidRPr="001D0CC3">
        <w:rPr>
          <w:rFonts w:ascii="Times New Roman" w:eastAsia="Times New Roman" w:hAnsi="Times New Roman" w:cs="Times New Roman"/>
          <w:bCs/>
          <w:sz w:val="24"/>
          <w:szCs w:val="24"/>
          <w:lang w:val="uk-UA" w:eastAsia="ru-RU"/>
        </w:rPr>
        <w:t>ктів</w:t>
      </w:r>
      <w:proofErr w:type="spellEnd"/>
      <w:r w:rsidRPr="001D0CC3">
        <w:rPr>
          <w:rFonts w:ascii="Times New Roman" w:eastAsia="Times New Roman" w:hAnsi="Times New Roman" w:cs="Times New Roman"/>
          <w:bCs/>
          <w:sz w:val="24"/>
          <w:szCs w:val="24"/>
          <w:lang w:val="uk-UA" w:eastAsia="ru-RU"/>
        </w:rPr>
        <w:t xml:space="preserve"> законів, зареєстрованих у ВРУ, зокрема  </w:t>
      </w:r>
      <w:proofErr w:type="spellStart"/>
      <w:r w:rsidR="00BC4C99" w:rsidRPr="00BC4C99">
        <w:rPr>
          <w:rFonts w:ascii="Times New Roman" w:eastAsia="Times New Roman" w:hAnsi="Times New Roman" w:cs="Times New Roman"/>
          <w:bCs/>
          <w:sz w:val="24"/>
          <w:szCs w:val="24"/>
          <w:lang w:val="uk-UA" w:eastAsia="ru-RU"/>
        </w:rPr>
        <w:t>проєкт</w:t>
      </w:r>
      <w:r w:rsidRPr="001D0CC3">
        <w:rPr>
          <w:rFonts w:ascii="Times New Roman" w:eastAsia="Times New Roman" w:hAnsi="Times New Roman" w:cs="Times New Roman"/>
          <w:bCs/>
          <w:sz w:val="24"/>
          <w:szCs w:val="24"/>
          <w:lang w:val="uk-UA" w:eastAsia="ru-RU"/>
        </w:rPr>
        <w:t>у</w:t>
      </w:r>
      <w:proofErr w:type="spellEnd"/>
      <w:r w:rsidRPr="001D0CC3">
        <w:rPr>
          <w:rFonts w:ascii="Times New Roman" w:eastAsia="Times New Roman" w:hAnsi="Times New Roman" w:cs="Times New Roman"/>
          <w:bCs/>
          <w:sz w:val="24"/>
          <w:szCs w:val="24"/>
          <w:lang w:val="uk-UA" w:eastAsia="ru-RU"/>
        </w:rPr>
        <w:t xml:space="preserve"> Закону України «Про загальнообов’язкове накопичувальне пенсійне забезпечення» (реєстраційний номер 2683) та </w:t>
      </w:r>
      <w:proofErr w:type="spellStart"/>
      <w:r w:rsidR="00BC4C99" w:rsidRPr="00BC4C99">
        <w:rPr>
          <w:rFonts w:ascii="Times New Roman" w:eastAsia="Times New Roman" w:hAnsi="Times New Roman" w:cs="Times New Roman"/>
          <w:bCs/>
          <w:sz w:val="24"/>
          <w:szCs w:val="24"/>
          <w:lang w:val="uk-UA" w:eastAsia="ru-RU"/>
        </w:rPr>
        <w:t>проєкт</w:t>
      </w:r>
      <w:r w:rsidRPr="001D0CC3">
        <w:rPr>
          <w:rFonts w:ascii="Times New Roman" w:eastAsia="Times New Roman" w:hAnsi="Times New Roman" w:cs="Times New Roman"/>
          <w:bCs/>
          <w:sz w:val="24"/>
          <w:szCs w:val="24"/>
          <w:lang w:val="uk-UA" w:eastAsia="ru-RU"/>
        </w:rPr>
        <w:t>у</w:t>
      </w:r>
      <w:proofErr w:type="spellEnd"/>
      <w:r w:rsidRPr="001D0CC3">
        <w:rPr>
          <w:rFonts w:ascii="Times New Roman" w:eastAsia="Times New Roman" w:hAnsi="Times New Roman" w:cs="Times New Roman"/>
          <w:bCs/>
          <w:sz w:val="24"/>
          <w:szCs w:val="24"/>
          <w:lang w:val="uk-UA" w:eastAsia="ru-RU"/>
        </w:rPr>
        <w:t xml:space="preserve"> Закону України «Про внесення змін до деяких законів України щодо накопичувальної системи державного пенсійного страхування» (реєстраційний номер 2683-1). </w:t>
      </w:r>
      <w:r w:rsidRPr="001D0CC3">
        <w:rPr>
          <w:rFonts w:ascii="Times New Roman" w:eastAsia="Times New Roman" w:hAnsi="Times New Roman" w:cs="Times New Roman"/>
          <w:bCs/>
          <w:sz w:val="24"/>
          <w:szCs w:val="24"/>
          <w:lang w:val="ru-RU" w:eastAsia="ru-RU"/>
        </w:rPr>
        <w:t xml:space="preserve">УАІБ направила </w:t>
      </w:r>
      <w:proofErr w:type="spellStart"/>
      <w:r w:rsidRPr="001D0CC3">
        <w:rPr>
          <w:rFonts w:ascii="Times New Roman" w:eastAsia="Times New Roman" w:hAnsi="Times New Roman" w:cs="Times New Roman"/>
          <w:bCs/>
          <w:sz w:val="24"/>
          <w:szCs w:val="24"/>
          <w:lang w:val="ru-RU" w:eastAsia="ru-RU"/>
        </w:rPr>
        <w:t>свої</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концептуальні</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зауваження</w:t>
      </w:r>
      <w:proofErr w:type="spellEnd"/>
      <w:r w:rsidRPr="001D0CC3">
        <w:rPr>
          <w:rFonts w:ascii="Times New Roman" w:eastAsia="Times New Roman" w:hAnsi="Times New Roman" w:cs="Times New Roman"/>
          <w:bCs/>
          <w:sz w:val="24"/>
          <w:szCs w:val="24"/>
          <w:lang w:val="ru-RU" w:eastAsia="ru-RU"/>
        </w:rPr>
        <w:t xml:space="preserve"> до </w:t>
      </w:r>
      <w:proofErr w:type="spellStart"/>
      <w:r w:rsidRPr="001D0CC3">
        <w:rPr>
          <w:rFonts w:ascii="Times New Roman" w:eastAsia="Times New Roman" w:hAnsi="Times New Roman" w:cs="Times New Roman"/>
          <w:bCs/>
          <w:sz w:val="24"/>
          <w:szCs w:val="24"/>
          <w:lang w:val="ru-RU" w:eastAsia="ru-RU"/>
        </w:rPr>
        <w:t>зазначених</w:t>
      </w:r>
      <w:proofErr w:type="spellEnd"/>
      <w:r w:rsidRPr="001D0CC3">
        <w:rPr>
          <w:rFonts w:ascii="Times New Roman" w:eastAsia="Times New Roman" w:hAnsi="Times New Roman" w:cs="Times New Roman"/>
          <w:bCs/>
          <w:sz w:val="24"/>
          <w:szCs w:val="24"/>
          <w:lang w:val="ru-RU" w:eastAsia="ru-RU"/>
        </w:rPr>
        <w:t xml:space="preserve"> </w:t>
      </w:r>
      <w:proofErr w:type="spellStart"/>
      <w:r w:rsidR="00BC4C99">
        <w:rPr>
          <w:rFonts w:ascii="Times New Roman" w:eastAsia="Times New Roman" w:hAnsi="Times New Roman" w:cs="Times New Roman"/>
          <w:bCs/>
          <w:sz w:val="24"/>
          <w:szCs w:val="24"/>
          <w:lang w:val="ru-RU" w:eastAsia="ru-RU"/>
        </w:rPr>
        <w:t>проєкт</w:t>
      </w:r>
      <w:r w:rsidRPr="001D0CC3">
        <w:rPr>
          <w:rFonts w:ascii="Times New Roman" w:eastAsia="Times New Roman" w:hAnsi="Times New Roman" w:cs="Times New Roman"/>
          <w:bCs/>
          <w:sz w:val="24"/>
          <w:szCs w:val="24"/>
          <w:lang w:val="ru-RU" w:eastAsia="ru-RU"/>
        </w:rPr>
        <w:t>ів</w:t>
      </w:r>
      <w:proofErr w:type="spellEnd"/>
      <w:r w:rsidRPr="001D0CC3">
        <w:rPr>
          <w:rFonts w:ascii="Times New Roman" w:eastAsia="Times New Roman" w:hAnsi="Times New Roman" w:cs="Times New Roman"/>
          <w:bCs/>
          <w:sz w:val="24"/>
          <w:szCs w:val="24"/>
          <w:lang w:val="ru-RU" w:eastAsia="ru-RU"/>
        </w:rPr>
        <w:t xml:space="preserve">, а </w:t>
      </w:r>
      <w:proofErr w:type="spellStart"/>
      <w:r w:rsidRPr="001D0CC3">
        <w:rPr>
          <w:rFonts w:ascii="Times New Roman" w:eastAsia="Times New Roman" w:hAnsi="Times New Roman" w:cs="Times New Roman"/>
          <w:bCs/>
          <w:sz w:val="24"/>
          <w:szCs w:val="24"/>
          <w:lang w:val="ru-RU" w:eastAsia="ru-RU"/>
        </w:rPr>
        <w:t>також</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представники</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асоціації</w:t>
      </w:r>
      <w:proofErr w:type="spellEnd"/>
      <w:r w:rsidRPr="001D0CC3">
        <w:rPr>
          <w:rFonts w:ascii="Times New Roman" w:eastAsia="Times New Roman" w:hAnsi="Times New Roman" w:cs="Times New Roman"/>
          <w:bCs/>
          <w:sz w:val="24"/>
          <w:szCs w:val="24"/>
          <w:lang w:val="ru-RU" w:eastAsia="ru-RU"/>
        </w:rPr>
        <w:t xml:space="preserve"> активно </w:t>
      </w:r>
      <w:proofErr w:type="spellStart"/>
      <w:r w:rsidRPr="001D0CC3">
        <w:rPr>
          <w:rFonts w:ascii="Times New Roman" w:eastAsia="Times New Roman" w:hAnsi="Times New Roman" w:cs="Times New Roman"/>
          <w:bCs/>
          <w:sz w:val="24"/>
          <w:szCs w:val="24"/>
          <w:lang w:val="ru-RU" w:eastAsia="ru-RU"/>
        </w:rPr>
        <w:t>працювали</w:t>
      </w:r>
      <w:proofErr w:type="spellEnd"/>
      <w:r w:rsidRPr="001D0CC3">
        <w:rPr>
          <w:rFonts w:ascii="Times New Roman" w:eastAsia="Times New Roman" w:hAnsi="Times New Roman" w:cs="Times New Roman"/>
          <w:bCs/>
          <w:sz w:val="24"/>
          <w:szCs w:val="24"/>
          <w:lang w:val="ru-RU" w:eastAsia="ru-RU"/>
        </w:rPr>
        <w:t xml:space="preserve"> у </w:t>
      </w:r>
      <w:proofErr w:type="spellStart"/>
      <w:r w:rsidRPr="001D0CC3">
        <w:rPr>
          <w:rFonts w:ascii="Times New Roman" w:eastAsia="Times New Roman" w:hAnsi="Times New Roman" w:cs="Times New Roman"/>
          <w:bCs/>
          <w:sz w:val="24"/>
          <w:szCs w:val="24"/>
          <w:lang w:val="ru-RU" w:eastAsia="ru-RU"/>
        </w:rPr>
        <w:t>робочій</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групі</w:t>
      </w:r>
      <w:proofErr w:type="spellEnd"/>
      <w:r w:rsidRPr="001D0CC3">
        <w:rPr>
          <w:rFonts w:ascii="Times New Roman" w:eastAsia="Times New Roman" w:hAnsi="Times New Roman" w:cs="Times New Roman"/>
          <w:bCs/>
          <w:sz w:val="24"/>
          <w:szCs w:val="24"/>
          <w:lang w:val="ru-RU" w:eastAsia="ru-RU"/>
        </w:rPr>
        <w:t xml:space="preserve"> при </w:t>
      </w:r>
      <w:proofErr w:type="spellStart"/>
      <w:r w:rsidRPr="001D0CC3">
        <w:rPr>
          <w:rFonts w:ascii="Times New Roman" w:eastAsia="Times New Roman" w:hAnsi="Times New Roman" w:cs="Times New Roman"/>
          <w:bCs/>
          <w:sz w:val="24"/>
          <w:szCs w:val="24"/>
          <w:lang w:val="ru-RU" w:eastAsia="ru-RU"/>
        </w:rPr>
        <w:t>Комітеті</w:t>
      </w:r>
      <w:proofErr w:type="spellEnd"/>
      <w:r w:rsidRPr="001D0CC3">
        <w:rPr>
          <w:rFonts w:ascii="Times New Roman" w:eastAsia="Times New Roman" w:hAnsi="Times New Roman" w:cs="Times New Roman"/>
          <w:bCs/>
          <w:sz w:val="24"/>
          <w:szCs w:val="24"/>
          <w:lang w:val="ru-RU" w:eastAsia="ru-RU"/>
        </w:rPr>
        <w:t xml:space="preserve"> з </w:t>
      </w:r>
      <w:proofErr w:type="spellStart"/>
      <w:r w:rsidRPr="001D0CC3">
        <w:rPr>
          <w:rFonts w:ascii="Times New Roman" w:eastAsia="Times New Roman" w:hAnsi="Times New Roman" w:cs="Times New Roman"/>
          <w:bCs/>
          <w:sz w:val="24"/>
          <w:szCs w:val="24"/>
          <w:lang w:val="ru-RU" w:eastAsia="ru-RU"/>
        </w:rPr>
        <w:t>питань</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соціальної</w:t>
      </w:r>
      <w:proofErr w:type="spellEnd"/>
      <w:r w:rsidRPr="001D0CC3">
        <w:rPr>
          <w:rFonts w:ascii="Times New Roman" w:eastAsia="Times New Roman" w:hAnsi="Times New Roman" w:cs="Times New Roman"/>
          <w:bCs/>
          <w:sz w:val="24"/>
          <w:szCs w:val="24"/>
          <w:lang w:val="ru-RU" w:eastAsia="ru-RU"/>
        </w:rPr>
        <w:t xml:space="preserve"> </w:t>
      </w:r>
      <w:proofErr w:type="spellStart"/>
      <w:r w:rsidRPr="001D0CC3">
        <w:rPr>
          <w:rFonts w:ascii="Times New Roman" w:eastAsia="Times New Roman" w:hAnsi="Times New Roman" w:cs="Times New Roman"/>
          <w:bCs/>
          <w:sz w:val="24"/>
          <w:szCs w:val="24"/>
          <w:lang w:val="ru-RU" w:eastAsia="ru-RU"/>
        </w:rPr>
        <w:t>політики</w:t>
      </w:r>
      <w:proofErr w:type="spellEnd"/>
      <w:r w:rsidRPr="001D0CC3">
        <w:rPr>
          <w:rFonts w:ascii="Times New Roman" w:eastAsia="Times New Roman" w:hAnsi="Times New Roman" w:cs="Times New Roman"/>
          <w:bCs/>
          <w:sz w:val="24"/>
          <w:szCs w:val="24"/>
          <w:lang w:val="ru-RU" w:eastAsia="ru-RU"/>
        </w:rPr>
        <w:t xml:space="preserve"> та </w:t>
      </w:r>
      <w:proofErr w:type="spellStart"/>
      <w:r w:rsidRPr="001D0CC3">
        <w:rPr>
          <w:rFonts w:ascii="Times New Roman" w:eastAsia="Times New Roman" w:hAnsi="Times New Roman" w:cs="Times New Roman"/>
          <w:bCs/>
          <w:sz w:val="24"/>
          <w:szCs w:val="24"/>
          <w:lang w:val="ru-RU" w:eastAsia="ru-RU"/>
        </w:rPr>
        <w:t>захисту</w:t>
      </w:r>
      <w:proofErr w:type="spellEnd"/>
      <w:r w:rsidRPr="001D0CC3">
        <w:rPr>
          <w:rFonts w:ascii="Times New Roman" w:eastAsia="Times New Roman" w:hAnsi="Times New Roman" w:cs="Times New Roman"/>
          <w:bCs/>
          <w:sz w:val="24"/>
          <w:szCs w:val="24"/>
          <w:lang w:val="ru-RU" w:eastAsia="ru-RU"/>
        </w:rPr>
        <w:t xml:space="preserve"> прав </w:t>
      </w:r>
      <w:proofErr w:type="spellStart"/>
      <w:r w:rsidRPr="001D0CC3">
        <w:rPr>
          <w:rFonts w:ascii="Times New Roman" w:eastAsia="Times New Roman" w:hAnsi="Times New Roman" w:cs="Times New Roman"/>
          <w:bCs/>
          <w:sz w:val="24"/>
          <w:szCs w:val="24"/>
          <w:lang w:val="ru-RU" w:eastAsia="ru-RU"/>
        </w:rPr>
        <w:t>ветеранів</w:t>
      </w:r>
      <w:proofErr w:type="spellEnd"/>
      <w:r w:rsidRPr="001D0CC3">
        <w:rPr>
          <w:rFonts w:ascii="Times New Roman" w:eastAsia="Times New Roman" w:hAnsi="Times New Roman" w:cs="Times New Roman"/>
          <w:bCs/>
          <w:sz w:val="24"/>
          <w:szCs w:val="24"/>
          <w:lang w:val="uk-UA" w:eastAsia="ru-RU"/>
        </w:rPr>
        <w:t xml:space="preserve"> Верховної ради України. Крім того, керівництво УАІБ брало участь у Громадських слуханнях у цьому Комітеті на тему «Проблеми реформування системи пенсійного забезпечення» та </w:t>
      </w:r>
      <w:r>
        <w:rPr>
          <w:rFonts w:ascii="Times New Roman" w:eastAsia="Times New Roman" w:hAnsi="Times New Roman" w:cs="Times New Roman"/>
          <w:bCs/>
          <w:sz w:val="24"/>
          <w:szCs w:val="24"/>
          <w:lang w:val="uk-UA" w:eastAsia="ru-RU"/>
        </w:rPr>
        <w:t xml:space="preserve">звернуло увагу на </w:t>
      </w:r>
      <w:r w:rsidRPr="001D0CC3">
        <w:rPr>
          <w:rFonts w:ascii="Times New Roman" w:eastAsia="Times New Roman" w:hAnsi="Times New Roman" w:cs="Times New Roman"/>
          <w:bCs/>
          <w:sz w:val="24"/>
          <w:szCs w:val="24"/>
          <w:lang w:val="uk-UA" w:eastAsia="ru-RU"/>
        </w:rPr>
        <w:t xml:space="preserve">концептуальні ризики, пов’язані із зазначеними </w:t>
      </w:r>
      <w:proofErr w:type="spellStart"/>
      <w:r w:rsidR="00BC4C99">
        <w:rPr>
          <w:rFonts w:ascii="Times New Roman" w:eastAsia="Times New Roman" w:hAnsi="Times New Roman" w:cs="Times New Roman"/>
          <w:bCs/>
          <w:sz w:val="24"/>
          <w:szCs w:val="24"/>
          <w:lang w:val="uk-UA" w:eastAsia="ru-RU"/>
        </w:rPr>
        <w:t>проєкт</w:t>
      </w:r>
      <w:r w:rsidRPr="001D0CC3">
        <w:rPr>
          <w:rFonts w:ascii="Times New Roman" w:eastAsia="Times New Roman" w:hAnsi="Times New Roman" w:cs="Times New Roman"/>
          <w:bCs/>
          <w:sz w:val="24"/>
          <w:szCs w:val="24"/>
          <w:lang w:val="uk-UA" w:eastAsia="ru-RU"/>
        </w:rPr>
        <w:t>ами</w:t>
      </w:r>
      <w:proofErr w:type="spellEnd"/>
      <w:r w:rsidRPr="001D0CC3">
        <w:rPr>
          <w:rFonts w:ascii="Times New Roman" w:eastAsia="Times New Roman" w:hAnsi="Times New Roman" w:cs="Times New Roman"/>
          <w:bCs/>
          <w:sz w:val="24"/>
          <w:szCs w:val="24"/>
          <w:lang w:val="uk-UA" w:eastAsia="ru-RU"/>
        </w:rPr>
        <w:t xml:space="preserve">.  </w:t>
      </w:r>
      <w:proofErr w:type="spellStart"/>
      <w:r w:rsidRPr="001D0CC3">
        <w:rPr>
          <w:rFonts w:ascii="Times New Roman" w:eastAsia="Times New Roman" w:hAnsi="Times New Roman" w:cs="Times New Roman"/>
          <w:bCs/>
          <w:sz w:val="24"/>
          <w:szCs w:val="24"/>
          <w:lang w:val="uk-UA" w:eastAsia="ru-RU"/>
        </w:rPr>
        <w:t>Про</w:t>
      </w:r>
      <w:r w:rsidR="00BC4C99" w:rsidRPr="00BC4C99">
        <w:rPr>
          <w:rFonts w:ascii="Times New Roman" w:eastAsia="Times New Roman" w:hAnsi="Times New Roman" w:cs="Times New Roman"/>
          <w:bCs/>
          <w:sz w:val="24"/>
          <w:szCs w:val="24"/>
          <w:lang w:val="uk-UA" w:eastAsia="ru-RU"/>
        </w:rPr>
        <w:t>є</w:t>
      </w:r>
      <w:r w:rsidRPr="001D0CC3">
        <w:rPr>
          <w:rFonts w:ascii="Times New Roman" w:eastAsia="Times New Roman" w:hAnsi="Times New Roman" w:cs="Times New Roman"/>
          <w:bCs/>
          <w:sz w:val="24"/>
          <w:szCs w:val="24"/>
          <w:lang w:val="uk-UA" w:eastAsia="ru-RU"/>
        </w:rPr>
        <w:t>кти</w:t>
      </w:r>
      <w:proofErr w:type="spellEnd"/>
      <w:r w:rsidRPr="001D0CC3">
        <w:rPr>
          <w:rFonts w:ascii="Times New Roman" w:eastAsia="Times New Roman" w:hAnsi="Times New Roman" w:cs="Times New Roman"/>
          <w:bCs/>
          <w:sz w:val="24"/>
          <w:szCs w:val="24"/>
          <w:lang w:val="uk-UA" w:eastAsia="ru-RU"/>
        </w:rPr>
        <w:t xml:space="preserve"> 2683 і 2683-1, а також доопрацьовані  2683-2, 2683-3 були відхилені Комітетом. </w:t>
      </w:r>
    </w:p>
    <w:p w14:paraId="1A102967" w14:textId="77777777" w:rsidR="001D0CC3" w:rsidRPr="003368E4" w:rsidRDefault="001D0CC3" w:rsidP="003368E4">
      <w:pPr>
        <w:spacing w:after="0" w:line="240" w:lineRule="auto"/>
        <w:ind w:firstLine="708"/>
        <w:jc w:val="both"/>
        <w:rPr>
          <w:rFonts w:ascii="Times New Roman" w:eastAsia="Times New Roman" w:hAnsi="Times New Roman" w:cs="Times New Roman"/>
          <w:bCs/>
          <w:sz w:val="24"/>
          <w:szCs w:val="24"/>
          <w:lang w:val="uk-UA" w:eastAsia="ru-RU"/>
        </w:rPr>
      </w:pPr>
    </w:p>
    <w:p w14:paraId="46DCE720" w14:textId="77777777" w:rsidR="000A373D" w:rsidRPr="000A373D" w:rsidRDefault="000A373D" w:rsidP="000A373D">
      <w:pPr>
        <w:spacing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Також у 2-му кварталі Асоціація направила до Національного банку України свої зауваження та пропозиції до </w:t>
      </w:r>
      <w:proofErr w:type="spellStart"/>
      <w:r w:rsidRPr="000A373D">
        <w:rPr>
          <w:rFonts w:ascii="Times New Roman" w:eastAsia="Times New Roman" w:hAnsi="Times New Roman" w:cs="Times New Roman"/>
          <w:bCs/>
          <w:sz w:val="24"/>
          <w:szCs w:val="24"/>
          <w:lang w:val="uk-UA" w:eastAsia="ru-RU"/>
        </w:rPr>
        <w:t>законопроєкту</w:t>
      </w:r>
      <w:proofErr w:type="spellEnd"/>
      <w:r w:rsidRPr="000A373D">
        <w:rPr>
          <w:rFonts w:ascii="Times New Roman" w:eastAsia="Times New Roman" w:hAnsi="Times New Roman" w:cs="Times New Roman"/>
          <w:bCs/>
          <w:sz w:val="24"/>
          <w:szCs w:val="24"/>
          <w:lang w:val="uk-UA" w:eastAsia="ru-RU"/>
        </w:rPr>
        <w:t xml:space="preserve"> «Про фінансові послуги та діяльність з надання фінансових послуг», який було оприлюднено на сайті НБУ. УАІБ звертала увагу на доцільність дотримуватися усталеної термінології, зокрема використовувати терміни «істотна участь», «кінцевий </w:t>
      </w:r>
      <w:proofErr w:type="spellStart"/>
      <w:r w:rsidRPr="000A373D">
        <w:rPr>
          <w:rFonts w:ascii="Times New Roman" w:eastAsia="Times New Roman" w:hAnsi="Times New Roman" w:cs="Times New Roman"/>
          <w:bCs/>
          <w:sz w:val="24"/>
          <w:szCs w:val="24"/>
          <w:lang w:val="uk-UA" w:eastAsia="ru-RU"/>
        </w:rPr>
        <w:t>бенефіціарний</w:t>
      </w:r>
      <w:proofErr w:type="spellEnd"/>
      <w:r w:rsidRPr="000A373D">
        <w:rPr>
          <w:rFonts w:ascii="Times New Roman" w:eastAsia="Times New Roman" w:hAnsi="Times New Roman" w:cs="Times New Roman"/>
          <w:bCs/>
          <w:sz w:val="24"/>
          <w:szCs w:val="24"/>
          <w:lang w:val="uk-UA" w:eastAsia="ru-RU"/>
        </w:rPr>
        <w:t xml:space="preserve"> власник» у розумінні Закону України №361, та на необхідність привести норми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у відповідність до Закону України «Про аудит фінансової звітності та аудиторську діяльність», а також вилучити поняття «професійне судження» тощо.</w:t>
      </w:r>
    </w:p>
    <w:p w14:paraId="239B8095" w14:textId="77777777" w:rsidR="000A373D" w:rsidRPr="000A373D" w:rsidRDefault="000A373D" w:rsidP="000A373D">
      <w:pPr>
        <w:spacing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У 3-му кварталі представники Асоціації провели обговорення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Закону України «Про внесення змін до Закону України «Про недержавне пенсійне забезпечення» №3058 із представниками Комітету ВРУ з питань податкової, фінансової політики та банківської діяльності, інших державних органів щодо недоцільності доопрацювання цього </w:t>
      </w:r>
      <w:proofErr w:type="spellStart"/>
      <w:r w:rsidRPr="000A373D">
        <w:rPr>
          <w:rFonts w:ascii="Times New Roman" w:eastAsia="Times New Roman" w:hAnsi="Times New Roman" w:cs="Times New Roman"/>
          <w:bCs/>
          <w:sz w:val="24"/>
          <w:szCs w:val="24"/>
          <w:lang w:val="uk-UA" w:eastAsia="ru-RU"/>
        </w:rPr>
        <w:t>законопроєкту</w:t>
      </w:r>
      <w:proofErr w:type="spellEnd"/>
      <w:r w:rsidRPr="000A373D">
        <w:rPr>
          <w:rFonts w:ascii="Times New Roman" w:eastAsia="Times New Roman" w:hAnsi="Times New Roman" w:cs="Times New Roman"/>
          <w:bCs/>
          <w:sz w:val="24"/>
          <w:szCs w:val="24"/>
          <w:lang w:val="uk-UA" w:eastAsia="ru-RU"/>
        </w:rPr>
        <w:t>, але необхідності внесення концептуальних змін у систему недержавного пенсійного забезпечення з метою стимулювання її розвитку.</w:t>
      </w:r>
    </w:p>
    <w:p w14:paraId="1FA09252" w14:textId="77777777" w:rsidR="000A373D" w:rsidRPr="000A373D" w:rsidRDefault="000A373D" w:rsidP="000A373D">
      <w:pPr>
        <w:spacing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У 4-му кварталі Асоціація провела аналіз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Закону України «Про внесення змін до деяких законодавчих актів України щодо накопичувальної професійної пенсійної системи» (реєстраційний №4408).</w:t>
      </w:r>
    </w:p>
    <w:p w14:paraId="6E1A247C" w14:textId="77777777" w:rsidR="000A373D" w:rsidRPr="000A373D" w:rsidRDefault="000A373D" w:rsidP="000A373D">
      <w:pPr>
        <w:spacing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lastRenderedPageBreak/>
        <w:t xml:space="preserve">Також було проаналізовано </w:t>
      </w:r>
      <w:proofErr w:type="spellStart"/>
      <w:r w:rsidRPr="000A373D">
        <w:rPr>
          <w:rFonts w:ascii="Times New Roman" w:eastAsia="Times New Roman" w:hAnsi="Times New Roman" w:cs="Times New Roman"/>
          <w:bCs/>
          <w:sz w:val="24"/>
          <w:szCs w:val="24"/>
          <w:lang w:val="uk-UA" w:eastAsia="ru-RU"/>
        </w:rPr>
        <w:t>проєкт</w:t>
      </w:r>
      <w:proofErr w:type="spellEnd"/>
      <w:r w:rsidRPr="000A373D">
        <w:rPr>
          <w:rFonts w:ascii="Times New Roman" w:eastAsia="Times New Roman" w:hAnsi="Times New Roman" w:cs="Times New Roman"/>
          <w:bCs/>
          <w:sz w:val="24"/>
          <w:szCs w:val="24"/>
          <w:lang w:val="uk-UA" w:eastAsia="ru-RU"/>
        </w:rPr>
        <w:t xml:space="preserve"> Закону України «Про саморегулювання господарської та професійної діяльності», зареєстрований у ВРУ за №4221, щодо врахування зауважень УАІБ.</w:t>
      </w:r>
    </w:p>
    <w:p w14:paraId="7BF69AEF" w14:textId="77777777" w:rsidR="000A373D" w:rsidRPr="000A373D" w:rsidRDefault="000A373D" w:rsidP="000A373D">
      <w:pPr>
        <w:spacing w:after="0" w:line="240" w:lineRule="auto"/>
        <w:ind w:firstLine="708"/>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У 4-му  кварталі фахівці Дирекції УАІБ взяли участь у засіданнях Комітету ВРУ з питань фінансів, податкової та митної політики з обговорення пропозицій до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Закону «Про внесення змін до Податкового кодексу України та деяких інших законів України щодо забезпечення збалансованості бюджетних надходжень» (реєстраційний №4101).</w:t>
      </w:r>
    </w:p>
    <w:p w14:paraId="78F5E6DB" w14:textId="77777777" w:rsidR="0040649A" w:rsidRPr="00A05B75" w:rsidRDefault="0040649A" w:rsidP="009D4178">
      <w:pPr>
        <w:spacing w:after="0" w:line="240" w:lineRule="auto"/>
        <w:ind w:firstLine="708"/>
        <w:jc w:val="both"/>
        <w:rPr>
          <w:rFonts w:ascii="Times New Roman" w:eastAsia="Times New Roman" w:hAnsi="Times New Roman" w:cs="Times New Roman"/>
          <w:sz w:val="24"/>
          <w:szCs w:val="24"/>
          <w:lang w:val="uk-UA" w:eastAsia="ru-RU"/>
        </w:rPr>
      </w:pPr>
    </w:p>
    <w:p w14:paraId="0CA666CF" w14:textId="77777777"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2. Розвиток саморегулювання</w:t>
      </w:r>
    </w:p>
    <w:p w14:paraId="66C2D85B" w14:textId="77777777"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 xml:space="preserve">         2.1. Вдосконалення внутрішніх документів Асоціації </w:t>
      </w:r>
    </w:p>
    <w:p w14:paraId="166CE1E8" w14:textId="4FF227CF" w:rsidR="000D7A5D" w:rsidRPr="0033289A" w:rsidRDefault="000D7A5D" w:rsidP="00F37AFE">
      <w:pPr>
        <w:ind w:firstLine="720"/>
        <w:jc w:val="both"/>
        <w:rPr>
          <w:rFonts w:ascii="Times New Roman" w:eastAsia="Times New Roman" w:hAnsi="Times New Roman" w:cs="Times New Roman"/>
          <w:sz w:val="24"/>
          <w:szCs w:val="24"/>
          <w:lang w:val="uk-UA" w:eastAsia="ru-RU"/>
        </w:rPr>
      </w:pPr>
      <w:r w:rsidRPr="0033289A">
        <w:rPr>
          <w:rFonts w:ascii="Times New Roman" w:eastAsia="Times New Roman" w:hAnsi="Times New Roman" w:cs="Times New Roman"/>
          <w:sz w:val="24"/>
          <w:szCs w:val="24"/>
          <w:lang w:val="uk-UA" w:eastAsia="ru-RU"/>
        </w:rPr>
        <w:t>У зв’язку з</w:t>
      </w:r>
      <w:r w:rsidR="00F37AFE" w:rsidRPr="0033289A">
        <w:rPr>
          <w:rFonts w:ascii="Times New Roman" w:eastAsia="Times New Roman" w:hAnsi="Times New Roman" w:cs="Times New Roman"/>
          <w:sz w:val="24"/>
          <w:szCs w:val="24"/>
          <w:lang w:val="uk-UA" w:eastAsia="ru-RU"/>
        </w:rPr>
        <w:t xml:space="preserve"> набуття</w:t>
      </w:r>
      <w:r w:rsidRPr="0033289A">
        <w:rPr>
          <w:rFonts w:ascii="Times New Roman" w:eastAsia="Times New Roman" w:hAnsi="Times New Roman" w:cs="Times New Roman"/>
          <w:sz w:val="24"/>
          <w:szCs w:val="24"/>
          <w:lang w:val="uk-UA" w:eastAsia="ru-RU"/>
        </w:rPr>
        <w:t>м</w:t>
      </w:r>
      <w:r w:rsidR="00F37AFE" w:rsidRPr="0033289A">
        <w:rPr>
          <w:rFonts w:ascii="Times New Roman" w:eastAsia="Times New Roman" w:hAnsi="Times New Roman" w:cs="Times New Roman"/>
          <w:sz w:val="24"/>
          <w:szCs w:val="24"/>
          <w:lang w:val="uk-UA" w:eastAsia="ru-RU"/>
        </w:rPr>
        <w:t xml:space="preserve"> чинності 01.07.2020 року Закону України «Про внесення змін до деяких законодавчих актів України щодо удосконалення функцій із державного регулювання ринків фінансових послуг» (№79 від 12.09.2019 року) та підготовки </w:t>
      </w:r>
      <w:proofErr w:type="spellStart"/>
      <w:r w:rsidR="00BC4C99">
        <w:rPr>
          <w:rFonts w:ascii="Times New Roman" w:eastAsia="Times New Roman" w:hAnsi="Times New Roman" w:cs="Times New Roman"/>
          <w:sz w:val="24"/>
          <w:szCs w:val="24"/>
          <w:lang w:val="uk-UA" w:eastAsia="ru-RU"/>
        </w:rPr>
        <w:t>проєкт</w:t>
      </w:r>
      <w:r w:rsidR="00F37AFE" w:rsidRPr="0033289A">
        <w:rPr>
          <w:rFonts w:ascii="Times New Roman" w:eastAsia="Times New Roman" w:hAnsi="Times New Roman" w:cs="Times New Roman"/>
          <w:sz w:val="24"/>
          <w:szCs w:val="24"/>
          <w:lang w:val="uk-UA" w:eastAsia="ru-RU"/>
        </w:rPr>
        <w:t>ів</w:t>
      </w:r>
      <w:proofErr w:type="spellEnd"/>
      <w:r w:rsidR="00F37AFE" w:rsidRPr="0033289A">
        <w:rPr>
          <w:rFonts w:ascii="Times New Roman" w:eastAsia="Times New Roman" w:hAnsi="Times New Roman" w:cs="Times New Roman"/>
          <w:sz w:val="24"/>
          <w:szCs w:val="24"/>
          <w:lang w:val="uk-UA" w:eastAsia="ru-RU"/>
        </w:rPr>
        <w:t xml:space="preserve"> змін внутрішніх документів УАІБ з метою реєстрації Асоціації як ОПУ та СРО за видом професійної діяльності – діяльність з адміністрування недержавних пенсійних фондів, </w:t>
      </w:r>
      <w:r w:rsidR="00637308">
        <w:rPr>
          <w:rFonts w:ascii="Times New Roman" w:eastAsia="Times New Roman" w:hAnsi="Times New Roman" w:cs="Times New Roman"/>
          <w:sz w:val="24"/>
          <w:szCs w:val="24"/>
          <w:lang w:val="uk-UA" w:eastAsia="ru-RU"/>
        </w:rPr>
        <w:t xml:space="preserve">Асоціацією вносились зміни </w:t>
      </w:r>
      <w:r w:rsidR="00637308" w:rsidRPr="000A373D">
        <w:rPr>
          <w:rFonts w:ascii="Times New Roman" w:eastAsia="Times New Roman" w:hAnsi="Times New Roman" w:cs="Times New Roman"/>
          <w:sz w:val="24"/>
          <w:szCs w:val="24"/>
          <w:lang w:val="uk-UA" w:eastAsia="ru-RU"/>
        </w:rPr>
        <w:t>до</w:t>
      </w:r>
      <w:r w:rsidRPr="000A373D">
        <w:rPr>
          <w:rFonts w:ascii="Times New Roman" w:eastAsia="Times New Roman" w:hAnsi="Times New Roman" w:cs="Times New Roman"/>
          <w:sz w:val="24"/>
          <w:szCs w:val="24"/>
          <w:lang w:val="uk-UA" w:eastAsia="ru-RU"/>
        </w:rPr>
        <w:t>:</w:t>
      </w:r>
    </w:p>
    <w:p w14:paraId="6A2334D4" w14:textId="77777777" w:rsidR="000D7A5D" w:rsidRPr="0033289A" w:rsidRDefault="000D7A5D" w:rsidP="0033289A">
      <w:pPr>
        <w:pStyle w:val="a3"/>
        <w:numPr>
          <w:ilvl w:val="0"/>
          <w:numId w:val="10"/>
        </w:numPr>
        <w:spacing w:after="0" w:line="240" w:lineRule="auto"/>
        <w:jc w:val="both"/>
        <w:rPr>
          <w:rFonts w:ascii="Times New Roman" w:eastAsia="Times New Roman" w:hAnsi="Times New Roman" w:cs="Times New Roman"/>
          <w:sz w:val="24"/>
          <w:szCs w:val="24"/>
          <w:lang w:val="uk-UA" w:eastAsia="ru-RU"/>
        </w:rPr>
      </w:pPr>
      <w:r w:rsidRPr="0033289A">
        <w:rPr>
          <w:rFonts w:ascii="Times New Roman" w:eastAsia="Times New Roman" w:hAnsi="Times New Roman" w:cs="Times New Roman"/>
          <w:sz w:val="24"/>
          <w:szCs w:val="24"/>
          <w:lang w:val="uk-UA" w:eastAsia="ru-RU"/>
        </w:rPr>
        <w:t>Статуту Асоціації;</w:t>
      </w:r>
    </w:p>
    <w:p w14:paraId="63AEA804" w14:textId="77777777" w:rsidR="000D7A5D" w:rsidRPr="0033289A" w:rsidRDefault="000D7A5D" w:rsidP="00A062C0">
      <w:pPr>
        <w:pStyle w:val="a3"/>
        <w:numPr>
          <w:ilvl w:val="0"/>
          <w:numId w:val="10"/>
        </w:numPr>
        <w:spacing w:before="240" w:after="0" w:line="240" w:lineRule="auto"/>
        <w:jc w:val="both"/>
        <w:rPr>
          <w:rFonts w:ascii="Times New Roman" w:eastAsia="Times New Roman" w:hAnsi="Times New Roman" w:cs="Times New Roman"/>
          <w:sz w:val="24"/>
          <w:szCs w:val="24"/>
          <w:lang w:val="uk-UA" w:eastAsia="ru-RU"/>
        </w:rPr>
      </w:pPr>
      <w:r w:rsidRPr="0033289A">
        <w:rPr>
          <w:rFonts w:ascii="Times New Roman" w:eastAsia="Times New Roman" w:hAnsi="Times New Roman" w:cs="Times New Roman"/>
          <w:sz w:val="24"/>
          <w:szCs w:val="24"/>
          <w:lang w:val="uk-UA" w:eastAsia="ru-RU"/>
        </w:rPr>
        <w:t>Етичного кодексу УАІБ</w:t>
      </w:r>
      <w:r w:rsidR="00A062C0">
        <w:rPr>
          <w:rFonts w:ascii="Times New Roman" w:eastAsia="Times New Roman" w:hAnsi="Times New Roman" w:cs="Times New Roman"/>
          <w:sz w:val="24"/>
          <w:szCs w:val="24"/>
          <w:lang w:val="uk-UA" w:eastAsia="ru-RU"/>
        </w:rPr>
        <w:t xml:space="preserve"> (нова редакція)</w:t>
      </w:r>
      <w:r w:rsidRPr="0033289A">
        <w:rPr>
          <w:rFonts w:ascii="Times New Roman" w:eastAsia="Times New Roman" w:hAnsi="Times New Roman" w:cs="Times New Roman"/>
          <w:sz w:val="24"/>
          <w:szCs w:val="24"/>
          <w:lang w:val="uk-UA" w:eastAsia="ru-RU"/>
        </w:rPr>
        <w:t xml:space="preserve">; </w:t>
      </w:r>
    </w:p>
    <w:p w14:paraId="3E709D16" w14:textId="77777777" w:rsidR="000D7A5D" w:rsidRPr="0033289A" w:rsidRDefault="000D7A5D" w:rsidP="0033289A">
      <w:pPr>
        <w:pStyle w:val="a3"/>
        <w:numPr>
          <w:ilvl w:val="0"/>
          <w:numId w:val="10"/>
        </w:numPr>
        <w:spacing w:after="0" w:line="240" w:lineRule="auto"/>
        <w:jc w:val="both"/>
        <w:rPr>
          <w:rFonts w:ascii="Times New Roman" w:eastAsia="Times New Roman" w:hAnsi="Times New Roman" w:cs="Times New Roman"/>
          <w:sz w:val="24"/>
          <w:szCs w:val="24"/>
          <w:lang w:val="uk-UA" w:eastAsia="ru-RU"/>
        </w:rPr>
      </w:pPr>
      <w:r w:rsidRPr="0033289A">
        <w:rPr>
          <w:rFonts w:ascii="Times New Roman" w:eastAsia="Times New Roman" w:hAnsi="Times New Roman" w:cs="Times New Roman"/>
          <w:sz w:val="24"/>
          <w:szCs w:val="24"/>
          <w:lang w:val="uk-UA" w:eastAsia="ru-RU"/>
        </w:rPr>
        <w:t xml:space="preserve">Положення про членство в Українській асоціації інвестиційного бізнесу; </w:t>
      </w:r>
    </w:p>
    <w:p w14:paraId="01472399" w14:textId="77777777" w:rsidR="0033289A" w:rsidRPr="0033289A" w:rsidRDefault="00F37AFE" w:rsidP="0033289A">
      <w:pPr>
        <w:pStyle w:val="a3"/>
        <w:numPr>
          <w:ilvl w:val="0"/>
          <w:numId w:val="10"/>
        </w:numPr>
        <w:spacing w:after="0"/>
        <w:jc w:val="both"/>
        <w:rPr>
          <w:rFonts w:ascii="Times New Roman" w:eastAsia="Times New Roman" w:hAnsi="Times New Roman" w:cs="Times New Roman"/>
          <w:sz w:val="24"/>
          <w:szCs w:val="24"/>
          <w:lang w:val="uk-UA" w:eastAsia="ru-RU"/>
        </w:rPr>
      </w:pPr>
      <w:r w:rsidRPr="0033289A">
        <w:rPr>
          <w:rFonts w:ascii="Times New Roman" w:eastAsia="Times New Roman" w:hAnsi="Times New Roman" w:cs="Times New Roman"/>
          <w:sz w:val="24"/>
          <w:szCs w:val="24"/>
          <w:lang w:val="uk-UA" w:eastAsia="ru-RU"/>
        </w:rPr>
        <w:t>Положення про збір та обробку інформації, яка надається до Української асоціації інвестиційного бізнесу членами Асоціації. Зміни передбача</w:t>
      </w:r>
      <w:r w:rsidR="000D7A5D" w:rsidRPr="0033289A">
        <w:rPr>
          <w:rFonts w:ascii="Times New Roman" w:eastAsia="Times New Roman" w:hAnsi="Times New Roman" w:cs="Times New Roman"/>
          <w:sz w:val="24"/>
          <w:szCs w:val="24"/>
          <w:lang w:val="uk-UA" w:eastAsia="ru-RU"/>
        </w:rPr>
        <w:t>ли</w:t>
      </w:r>
      <w:r w:rsidRPr="0033289A">
        <w:rPr>
          <w:rFonts w:ascii="Times New Roman" w:eastAsia="Times New Roman" w:hAnsi="Times New Roman" w:cs="Times New Roman"/>
          <w:sz w:val="24"/>
          <w:szCs w:val="24"/>
          <w:lang w:val="uk-UA" w:eastAsia="ru-RU"/>
        </w:rPr>
        <w:t xml:space="preserve"> розширення складу нерегулярної інформації щодо</w:t>
      </w:r>
      <w:r w:rsidR="000D7A5D" w:rsidRPr="0033289A">
        <w:rPr>
          <w:rFonts w:ascii="Times New Roman" w:eastAsia="Times New Roman" w:hAnsi="Times New Roman" w:cs="Times New Roman"/>
          <w:sz w:val="24"/>
          <w:szCs w:val="24"/>
          <w:lang w:val="uk-UA" w:eastAsia="ru-RU"/>
        </w:rPr>
        <w:t xml:space="preserve"> </w:t>
      </w:r>
      <w:r w:rsidRPr="0033289A">
        <w:rPr>
          <w:rFonts w:ascii="Times New Roman" w:eastAsia="Times New Roman" w:hAnsi="Times New Roman" w:cs="Times New Roman"/>
          <w:sz w:val="24"/>
          <w:szCs w:val="24"/>
          <w:lang w:val="uk-UA" w:eastAsia="ru-RU"/>
        </w:rPr>
        <w:t>діяльності з адміністрування недержавних пенсійних фондів</w:t>
      </w:r>
      <w:r w:rsidR="000D7A5D" w:rsidRPr="0033289A">
        <w:rPr>
          <w:rFonts w:ascii="Times New Roman" w:eastAsia="Times New Roman" w:hAnsi="Times New Roman" w:cs="Times New Roman"/>
          <w:sz w:val="24"/>
          <w:szCs w:val="24"/>
          <w:lang w:val="uk-UA" w:eastAsia="ru-RU"/>
        </w:rPr>
        <w:t>, а також подачу інформації через «Особистий Кабінет» членів Асоціації на новому веб-сайті УАІБ</w:t>
      </w:r>
      <w:r w:rsidRPr="0033289A">
        <w:rPr>
          <w:rFonts w:ascii="Times New Roman" w:eastAsia="Times New Roman" w:hAnsi="Times New Roman" w:cs="Times New Roman"/>
          <w:sz w:val="24"/>
          <w:szCs w:val="24"/>
          <w:lang w:val="uk-UA" w:eastAsia="ru-RU"/>
        </w:rPr>
        <w:t xml:space="preserve">. </w:t>
      </w:r>
    </w:p>
    <w:p w14:paraId="212D4674" w14:textId="77777777" w:rsidR="00F37AFE" w:rsidRPr="00A062C0" w:rsidRDefault="00A062C0" w:rsidP="0033289A">
      <w:pPr>
        <w:pStyle w:val="a3"/>
        <w:numPr>
          <w:ilvl w:val="0"/>
          <w:numId w:val="10"/>
        </w:numPr>
        <w:spacing w:after="0" w:line="240" w:lineRule="auto"/>
        <w:jc w:val="both"/>
        <w:rPr>
          <w:rFonts w:ascii="Times New Roman" w:eastAsia="Times New Roman" w:hAnsi="Times New Roman" w:cs="Times New Roman"/>
          <w:sz w:val="24"/>
          <w:szCs w:val="24"/>
          <w:lang w:val="uk-UA" w:eastAsia="ru-RU"/>
        </w:rPr>
      </w:pPr>
      <w:r w:rsidRPr="00A062C0">
        <w:rPr>
          <w:rFonts w:ascii="Times New Roman" w:eastAsia="Times New Roman" w:hAnsi="Times New Roman" w:cs="Times New Roman"/>
          <w:sz w:val="24"/>
          <w:szCs w:val="24"/>
          <w:lang w:val="uk-UA" w:eastAsia="ru-RU"/>
        </w:rPr>
        <w:t>Правила ведення адміністратором недержавного пенсійного фонду персоніфікованого обліку учасників недержавного пенсійного фонду</w:t>
      </w:r>
      <w:r w:rsidR="00F37AFE" w:rsidRPr="00A062C0">
        <w:rPr>
          <w:rFonts w:ascii="Times New Roman" w:eastAsia="Times New Roman" w:hAnsi="Times New Roman" w:cs="Times New Roman"/>
          <w:sz w:val="24"/>
          <w:szCs w:val="24"/>
          <w:lang w:val="uk-UA" w:eastAsia="ru-RU"/>
        </w:rPr>
        <w:t>.</w:t>
      </w:r>
    </w:p>
    <w:p w14:paraId="60F48783" w14:textId="77777777" w:rsidR="0033289A" w:rsidRDefault="0033289A" w:rsidP="009D4178">
      <w:pPr>
        <w:spacing w:after="0" w:line="240" w:lineRule="auto"/>
        <w:ind w:firstLine="708"/>
        <w:jc w:val="both"/>
        <w:rPr>
          <w:rFonts w:ascii="Times New Roman" w:eastAsia="Times New Roman" w:hAnsi="Times New Roman" w:cs="Times New Roman"/>
          <w:sz w:val="24"/>
          <w:szCs w:val="24"/>
          <w:lang w:val="uk-UA" w:eastAsia="ru-RU"/>
        </w:rPr>
      </w:pPr>
    </w:p>
    <w:p w14:paraId="4EEB9041" w14:textId="77777777" w:rsidR="000A373D" w:rsidRPr="000A373D" w:rsidRDefault="000A373D" w:rsidP="000A373D">
      <w:pPr>
        <w:spacing w:after="0" w:line="240" w:lineRule="auto"/>
        <w:ind w:firstLine="708"/>
        <w:jc w:val="both"/>
        <w:rPr>
          <w:rFonts w:ascii="Times New Roman" w:eastAsia="Times New Roman" w:hAnsi="Times New Roman" w:cs="Times New Roman"/>
          <w:sz w:val="24"/>
          <w:szCs w:val="24"/>
          <w:lang w:val="uk-UA" w:eastAsia="ru-RU"/>
        </w:rPr>
      </w:pPr>
      <w:r w:rsidRPr="000A373D">
        <w:rPr>
          <w:rFonts w:ascii="Times New Roman" w:eastAsia="Times New Roman" w:hAnsi="Times New Roman" w:cs="Times New Roman"/>
          <w:sz w:val="24"/>
          <w:szCs w:val="24"/>
          <w:lang w:val="uk-UA" w:eastAsia="ru-RU"/>
        </w:rPr>
        <w:t>Зміни до цих документів були затверджені Загальними Зборами членів УАІБ. Рада УАІБ затвердила такі внутрішні документи Асоціації:</w:t>
      </w:r>
    </w:p>
    <w:p w14:paraId="2BE4485B" w14:textId="77777777" w:rsidR="0033289A" w:rsidRPr="00A05B75" w:rsidRDefault="0033289A" w:rsidP="009D4178">
      <w:pPr>
        <w:spacing w:after="0" w:line="240" w:lineRule="auto"/>
        <w:ind w:firstLine="708"/>
        <w:jc w:val="both"/>
        <w:rPr>
          <w:rFonts w:ascii="Times New Roman" w:eastAsia="Times New Roman" w:hAnsi="Times New Roman" w:cs="Times New Roman"/>
          <w:sz w:val="24"/>
          <w:szCs w:val="24"/>
          <w:lang w:val="uk-UA" w:eastAsia="ru-RU"/>
        </w:rPr>
      </w:pPr>
    </w:p>
    <w:p w14:paraId="6FB89682" w14:textId="77777777" w:rsidR="00A062C0" w:rsidRDefault="00A062C0"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137685">
        <w:rPr>
          <w:rFonts w:ascii="Times New Roman" w:eastAsia="Times New Roman" w:hAnsi="Times New Roman" w:cs="Times New Roman"/>
          <w:sz w:val="24"/>
          <w:szCs w:val="24"/>
          <w:lang w:val="uk-UA" w:eastAsia="uk-UA"/>
        </w:rPr>
        <w:t>змін</w:t>
      </w:r>
      <w:r>
        <w:rPr>
          <w:rFonts w:ascii="Times New Roman" w:eastAsia="Times New Roman" w:hAnsi="Times New Roman" w:cs="Times New Roman"/>
          <w:sz w:val="24"/>
          <w:szCs w:val="24"/>
          <w:lang w:val="uk-UA" w:eastAsia="uk-UA"/>
        </w:rPr>
        <w:t>и</w:t>
      </w:r>
      <w:r w:rsidRPr="00137685">
        <w:rPr>
          <w:rFonts w:ascii="Times New Roman" w:eastAsia="Times New Roman" w:hAnsi="Times New Roman" w:cs="Times New Roman"/>
          <w:sz w:val="24"/>
          <w:szCs w:val="24"/>
          <w:lang w:val="uk-UA" w:eastAsia="uk-UA"/>
        </w:rPr>
        <w:t xml:space="preserve"> до Порядку контролю за дотриманням членами Української асоціації інвестиційного бізнесу вимог внутрішніх документів Асоціації</w:t>
      </w:r>
      <w:r>
        <w:rPr>
          <w:rFonts w:ascii="Times New Roman" w:eastAsia="Times New Roman" w:hAnsi="Times New Roman" w:cs="Times New Roman"/>
          <w:sz w:val="24"/>
          <w:szCs w:val="24"/>
          <w:lang w:val="uk-UA" w:eastAsia="uk-UA"/>
        </w:rPr>
        <w:t>;</w:t>
      </w:r>
    </w:p>
    <w:p w14:paraId="1772F60F" w14:textId="77777777" w:rsidR="00A062C0" w:rsidRDefault="00A062C0"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137685">
        <w:rPr>
          <w:rFonts w:ascii="Times New Roman" w:eastAsia="Times New Roman" w:hAnsi="Times New Roman" w:cs="Times New Roman"/>
          <w:sz w:val="24"/>
          <w:szCs w:val="24"/>
          <w:lang w:val="uk-UA" w:eastAsia="uk-UA"/>
        </w:rPr>
        <w:t xml:space="preserve"> змін</w:t>
      </w:r>
      <w:r>
        <w:rPr>
          <w:rFonts w:ascii="Times New Roman" w:eastAsia="Times New Roman" w:hAnsi="Times New Roman" w:cs="Times New Roman"/>
          <w:sz w:val="24"/>
          <w:szCs w:val="24"/>
          <w:lang w:val="uk-UA" w:eastAsia="uk-UA"/>
        </w:rPr>
        <w:t>и</w:t>
      </w:r>
      <w:r w:rsidRPr="00137685">
        <w:rPr>
          <w:rFonts w:ascii="Times New Roman" w:eastAsia="Times New Roman" w:hAnsi="Times New Roman" w:cs="Times New Roman"/>
          <w:sz w:val="24"/>
          <w:szCs w:val="24"/>
          <w:lang w:val="uk-UA" w:eastAsia="uk-UA"/>
        </w:rPr>
        <w:t xml:space="preserve"> до Порядку заповнення членами Асоціації електронних форм інформації, яка подається до УАІБ</w:t>
      </w:r>
      <w:r>
        <w:rPr>
          <w:rFonts w:ascii="Times New Roman" w:eastAsia="Times New Roman" w:hAnsi="Times New Roman" w:cs="Times New Roman"/>
          <w:sz w:val="24"/>
          <w:szCs w:val="24"/>
          <w:lang w:val="uk-UA" w:eastAsia="uk-UA"/>
        </w:rPr>
        <w:t>;</w:t>
      </w:r>
    </w:p>
    <w:p w14:paraId="3056689B" w14:textId="77777777" w:rsidR="00A062C0" w:rsidRPr="004609FE" w:rsidRDefault="00A062C0"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137685">
        <w:rPr>
          <w:rFonts w:ascii="Times New Roman" w:eastAsia="Times New Roman" w:hAnsi="Times New Roman" w:cs="Times New Roman"/>
          <w:sz w:val="24"/>
          <w:szCs w:val="24"/>
          <w:lang w:val="uk-UA" w:eastAsia="uk-UA"/>
        </w:rPr>
        <w:t>зміни до Договору про членство в УАІБ</w:t>
      </w:r>
      <w:r>
        <w:rPr>
          <w:rFonts w:ascii="Times New Roman" w:eastAsia="Times New Roman" w:hAnsi="Times New Roman" w:cs="Times New Roman"/>
          <w:sz w:val="24"/>
          <w:szCs w:val="24"/>
          <w:lang w:val="uk-UA" w:eastAsia="uk-UA"/>
        </w:rPr>
        <w:t>;</w:t>
      </w:r>
    </w:p>
    <w:p w14:paraId="7DF7BCE6" w14:textId="77777777" w:rsidR="004609FE" w:rsidRDefault="0087156A"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4609FE">
        <w:rPr>
          <w:rFonts w:ascii="Times New Roman" w:eastAsia="Times New Roman" w:hAnsi="Times New Roman" w:cs="Times New Roman"/>
          <w:sz w:val="24"/>
          <w:szCs w:val="24"/>
          <w:lang w:val="uk-UA" w:eastAsia="ru-RU"/>
        </w:rPr>
        <w:t>Порядок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фондовому ринку – діяльності з адмініструван</w:t>
      </w:r>
      <w:r w:rsidR="004609FE">
        <w:rPr>
          <w:rFonts w:ascii="Times New Roman" w:eastAsia="Times New Roman" w:hAnsi="Times New Roman" w:cs="Times New Roman"/>
          <w:sz w:val="24"/>
          <w:szCs w:val="24"/>
          <w:lang w:val="uk-UA" w:eastAsia="ru-RU"/>
        </w:rPr>
        <w:t>ня недержавних пенсійних фондів;</w:t>
      </w:r>
    </w:p>
    <w:p w14:paraId="2416C568" w14:textId="77777777" w:rsidR="0033289A" w:rsidRPr="004609FE" w:rsidRDefault="0087156A"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4609FE">
        <w:rPr>
          <w:rFonts w:ascii="Times New Roman" w:eastAsia="Times New Roman" w:hAnsi="Times New Roman" w:cs="Times New Roman"/>
          <w:sz w:val="24"/>
          <w:szCs w:val="24"/>
          <w:lang w:val="uk-UA" w:eastAsia="ru-RU"/>
        </w:rPr>
        <w:t>Методик</w:t>
      </w:r>
      <w:r w:rsidR="004609FE">
        <w:rPr>
          <w:rFonts w:ascii="Times New Roman" w:eastAsia="Times New Roman" w:hAnsi="Times New Roman" w:cs="Times New Roman"/>
          <w:sz w:val="24"/>
          <w:szCs w:val="24"/>
          <w:lang w:val="uk-UA" w:eastAsia="ru-RU"/>
        </w:rPr>
        <w:t>а</w:t>
      </w:r>
      <w:r w:rsidRPr="004609FE">
        <w:rPr>
          <w:rFonts w:ascii="Times New Roman" w:eastAsia="Times New Roman" w:hAnsi="Times New Roman" w:cs="Times New Roman"/>
          <w:sz w:val="24"/>
          <w:szCs w:val="24"/>
          <w:lang w:val="uk-UA" w:eastAsia="ru-RU"/>
        </w:rPr>
        <w:t xml:space="preserve"> </w:t>
      </w:r>
      <w:proofErr w:type="spellStart"/>
      <w:r w:rsidRPr="004609FE">
        <w:rPr>
          <w:rFonts w:ascii="Times New Roman" w:eastAsia="Times New Roman" w:hAnsi="Times New Roman" w:cs="Times New Roman"/>
          <w:sz w:val="24"/>
          <w:szCs w:val="24"/>
          <w:lang w:val="uk-UA" w:eastAsia="ru-RU"/>
        </w:rPr>
        <w:t>ренкінгування</w:t>
      </w:r>
      <w:proofErr w:type="spellEnd"/>
      <w:r w:rsidRPr="004609FE">
        <w:rPr>
          <w:rFonts w:ascii="Times New Roman" w:eastAsia="Times New Roman" w:hAnsi="Times New Roman" w:cs="Times New Roman"/>
          <w:sz w:val="24"/>
          <w:szCs w:val="24"/>
          <w:lang w:val="uk-UA" w:eastAsia="ru-RU"/>
        </w:rPr>
        <w:t xml:space="preserve"> недержавних пенсійних фондів</w:t>
      </w:r>
      <w:r w:rsidR="0033289A" w:rsidRPr="004609FE">
        <w:rPr>
          <w:rFonts w:ascii="Times New Roman" w:eastAsia="Times New Roman" w:hAnsi="Times New Roman" w:cs="Times New Roman"/>
          <w:sz w:val="24"/>
          <w:szCs w:val="24"/>
          <w:lang w:val="uk-UA" w:eastAsia="ru-RU"/>
        </w:rPr>
        <w:t>;</w:t>
      </w:r>
    </w:p>
    <w:p w14:paraId="189FF862" w14:textId="77777777" w:rsidR="0087156A" w:rsidRPr="004609FE" w:rsidRDefault="0087156A" w:rsidP="004609FE">
      <w:pPr>
        <w:pStyle w:val="a3"/>
        <w:numPr>
          <w:ilvl w:val="0"/>
          <w:numId w:val="11"/>
        </w:numPr>
        <w:spacing w:after="0" w:line="240" w:lineRule="auto"/>
        <w:jc w:val="both"/>
        <w:rPr>
          <w:rFonts w:ascii="Times New Roman" w:eastAsia="Times New Roman" w:hAnsi="Times New Roman" w:cs="Times New Roman"/>
          <w:sz w:val="24"/>
          <w:szCs w:val="24"/>
          <w:lang w:val="uk-UA" w:eastAsia="ru-RU"/>
        </w:rPr>
      </w:pPr>
      <w:r w:rsidRPr="004609FE">
        <w:rPr>
          <w:rFonts w:ascii="Times New Roman" w:eastAsia="Times New Roman" w:hAnsi="Times New Roman" w:cs="Times New Roman"/>
          <w:sz w:val="24"/>
          <w:szCs w:val="24"/>
          <w:lang w:val="uk-UA" w:eastAsia="ru-RU"/>
        </w:rPr>
        <w:t>Методик</w:t>
      </w:r>
      <w:r w:rsidR="0033289A" w:rsidRPr="004609FE">
        <w:rPr>
          <w:rFonts w:ascii="Times New Roman" w:eastAsia="Times New Roman" w:hAnsi="Times New Roman" w:cs="Times New Roman"/>
          <w:sz w:val="24"/>
          <w:szCs w:val="24"/>
          <w:lang w:val="uk-UA" w:eastAsia="ru-RU"/>
        </w:rPr>
        <w:t>а</w:t>
      </w:r>
      <w:r w:rsidRPr="004609FE">
        <w:rPr>
          <w:rFonts w:ascii="Times New Roman" w:eastAsia="Times New Roman" w:hAnsi="Times New Roman" w:cs="Times New Roman"/>
          <w:sz w:val="24"/>
          <w:szCs w:val="24"/>
          <w:lang w:val="uk-UA" w:eastAsia="ru-RU"/>
        </w:rPr>
        <w:t xml:space="preserve"> підготовки щомісячних аналітичних оглядів недержавних пенсійних фондів.</w:t>
      </w:r>
    </w:p>
    <w:p w14:paraId="4C0873A9" w14:textId="77777777" w:rsidR="00137685" w:rsidRDefault="00137685" w:rsidP="00822C53">
      <w:pPr>
        <w:spacing w:after="0" w:line="240" w:lineRule="auto"/>
        <w:ind w:firstLine="708"/>
        <w:jc w:val="both"/>
        <w:rPr>
          <w:rFonts w:ascii="Times New Roman" w:eastAsia="Times New Roman" w:hAnsi="Times New Roman" w:cs="Times New Roman"/>
          <w:sz w:val="24"/>
          <w:szCs w:val="24"/>
          <w:lang w:val="uk-UA" w:eastAsia="ru-RU"/>
        </w:rPr>
      </w:pPr>
    </w:p>
    <w:p w14:paraId="7B49ECBD" w14:textId="77777777" w:rsidR="008002AE" w:rsidRPr="00A05B75" w:rsidRDefault="008002AE" w:rsidP="009D4178">
      <w:pPr>
        <w:spacing w:after="0" w:line="240" w:lineRule="auto"/>
        <w:ind w:firstLine="708"/>
        <w:jc w:val="both"/>
        <w:rPr>
          <w:rFonts w:ascii="Times New Roman" w:eastAsia="Times New Roman" w:hAnsi="Times New Roman" w:cs="Times New Roman"/>
          <w:sz w:val="24"/>
          <w:szCs w:val="24"/>
          <w:lang w:val="uk-UA" w:eastAsia="ru-RU"/>
        </w:rPr>
      </w:pPr>
    </w:p>
    <w:p w14:paraId="5E0C0066" w14:textId="77777777" w:rsidR="0040649A"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 xml:space="preserve"> 2.2. Забезпечення застосування уніфікованих підходів провадження діяльності з управління активами</w:t>
      </w:r>
      <w:r w:rsidR="00A062C0">
        <w:rPr>
          <w:rFonts w:ascii="Times New Roman" w:eastAsia="Times New Roman" w:hAnsi="Times New Roman" w:cs="Times New Roman"/>
          <w:b/>
          <w:i/>
          <w:sz w:val="24"/>
          <w:szCs w:val="24"/>
          <w:lang w:val="uk-UA" w:eastAsia="ru-RU"/>
        </w:rPr>
        <w:t>, адміністрування НПФ</w:t>
      </w:r>
    </w:p>
    <w:p w14:paraId="0D783F12" w14:textId="77777777" w:rsidR="0003680F" w:rsidRDefault="0003680F" w:rsidP="0003680F">
      <w:pPr>
        <w:spacing w:after="0" w:line="240" w:lineRule="auto"/>
        <w:ind w:firstLine="708"/>
        <w:jc w:val="both"/>
        <w:rPr>
          <w:rFonts w:ascii="Times New Roman" w:eastAsia="Times New Roman" w:hAnsi="Times New Roman" w:cs="Times New Roman"/>
          <w:bCs/>
          <w:iCs/>
          <w:sz w:val="24"/>
          <w:szCs w:val="24"/>
          <w:lang w:val="uk-UA" w:eastAsia="ru-RU"/>
        </w:rPr>
      </w:pPr>
    </w:p>
    <w:p w14:paraId="59184C3C" w14:textId="77777777" w:rsidR="0003680F" w:rsidRPr="0003680F" w:rsidRDefault="0003680F" w:rsidP="0003680F">
      <w:pPr>
        <w:spacing w:after="0" w:line="240" w:lineRule="auto"/>
        <w:ind w:firstLine="708"/>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lastRenderedPageBreak/>
        <w:t xml:space="preserve">У 1-му кварталі 2020 року </w:t>
      </w:r>
      <w:r w:rsidRPr="0003680F">
        <w:rPr>
          <w:rFonts w:ascii="Times New Roman" w:eastAsia="Times New Roman" w:hAnsi="Times New Roman" w:cs="Times New Roman"/>
          <w:bCs/>
          <w:iCs/>
          <w:sz w:val="24"/>
          <w:szCs w:val="24"/>
          <w:lang w:val="uk-UA" w:eastAsia="ru-RU"/>
        </w:rPr>
        <w:t xml:space="preserve"> Асоціація отримала відповідь Міністерства юстиції України </w:t>
      </w:r>
      <w:r>
        <w:rPr>
          <w:rFonts w:ascii="Times New Roman" w:eastAsia="Times New Roman" w:hAnsi="Times New Roman" w:cs="Times New Roman"/>
          <w:bCs/>
          <w:iCs/>
          <w:sz w:val="24"/>
          <w:szCs w:val="24"/>
          <w:lang w:val="uk-UA" w:eastAsia="ru-RU"/>
        </w:rPr>
        <w:t xml:space="preserve">на свій запит </w:t>
      </w:r>
      <w:r w:rsidRPr="0003680F">
        <w:rPr>
          <w:rFonts w:ascii="Times New Roman" w:eastAsia="Times New Roman" w:hAnsi="Times New Roman" w:cs="Times New Roman"/>
          <w:bCs/>
          <w:iCs/>
          <w:sz w:val="24"/>
          <w:szCs w:val="24"/>
          <w:lang w:val="uk-UA" w:eastAsia="ru-RU"/>
        </w:rPr>
        <w:t>щодо викладання на спеціальних бланках нотаріальних документів певних рішень юридичних осіб (зокрема КІФ) за умови нотаріального посвідчення підпису фізичних осіб на таких рішеннях. Лист розміщено на сайті Асоціації.</w:t>
      </w:r>
    </w:p>
    <w:p w14:paraId="14318A91" w14:textId="77777777" w:rsidR="0003680F" w:rsidRPr="0003680F" w:rsidRDefault="0003680F" w:rsidP="006F0A8A">
      <w:pPr>
        <w:spacing w:before="240" w:after="0" w:line="240" w:lineRule="auto"/>
        <w:ind w:firstLine="708"/>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t>Також</w:t>
      </w:r>
      <w:r w:rsidRPr="0003680F">
        <w:rPr>
          <w:rFonts w:ascii="Times New Roman" w:eastAsia="Times New Roman" w:hAnsi="Times New Roman" w:cs="Times New Roman"/>
          <w:bCs/>
          <w:iCs/>
          <w:sz w:val="24"/>
          <w:szCs w:val="24"/>
          <w:lang w:val="uk-UA" w:eastAsia="ru-RU"/>
        </w:rPr>
        <w:t xml:space="preserve"> Асоціація направила повторний запит до НКЦПФР щодо дій Ліквідаційної комісії інвестиційного фонду у разі розрахунків з учасниками іншими, ніж кошти, активами Фонду, зокрема цінними паперами, щодо яких НКЦПФР прийнято рішення про зупинення обігу або зупинення внесення змін до системи депозитарного обліку. Відповідь регулятора </w:t>
      </w:r>
      <w:r>
        <w:rPr>
          <w:rFonts w:ascii="Times New Roman" w:eastAsia="Times New Roman" w:hAnsi="Times New Roman" w:cs="Times New Roman"/>
          <w:bCs/>
          <w:iCs/>
          <w:sz w:val="24"/>
          <w:szCs w:val="24"/>
          <w:lang w:val="uk-UA" w:eastAsia="ru-RU"/>
        </w:rPr>
        <w:t xml:space="preserve">було </w:t>
      </w:r>
      <w:r w:rsidRPr="0003680F">
        <w:rPr>
          <w:rFonts w:ascii="Times New Roman" w:eastAsia="Times New Roman" w:hAnsi="Times New Roman" w:cs="Times New Roman"/>
          <w:bCs/>
          <w:iCs/>
          <w:sz w:val="24"/>
          <w:szCs w:val="24"/>
          <w:lang w:val="uk-UA" w:eastAsia="ru-RU"/>
        </w:rPr>
        <w:t>розміщено на сайті УАІБ.</w:t>
      </w:r>
    </w:p>
    <w:p w14:paraId="4B9D9E50" w14:textId="77777777" w:rsidR="004F2327" w:rsidRPr="00A05B75" w:rsidRDefault="004F2327" w:rsidP="008D145C">
      <w:pPr>
        <w:spacing w:after="0" w:line="240" w:lineRule="auto"/>
        <w:ind w:firstLine="708"/>
        <w:jc w:val="both"/>
        <w:rPr>
          <w:rFonts w:ascii="Times New Roman" w:eastAsia="Times New Roman" w:hAnsi="Times New Roman" w:cs="Times New Roman"/>
          <w:sz w:val="24"/>
          <w:szCs w:val="24"/>
          <w:lang w:val="uk-UA" w:eastAsia="ru-RU"/>
        </w:rPr>
      </w:pPr>
    </w:p>
    <w:p w14:paraId="5E26865E" w14:textId="77777777" w:rsidR="000A373D" w:rsidRPr="000A373D" w:rsidRDefault="000A373D" w:rsidP="000A373D">
      <w:pPr>
        <w:ind w:firstLine="709"/>
        <w:jc w:val="both"/>
        <w:rPr>
          <w:rFonts w:ascii="Times New Roman" w:eastAsia="Times New Roman" w:hAnsi="Times New Roman" w:cs="Times New Roman"/>
          <w:sz w:val="24"/>
          <w:szCs w:val="24"/>
          <w:lang w:val="uk-UA" w:eastAsia="ru-RU"/>
        </w:rPr>
      </w:pPr>
      <w:r w:rsidRPr="000A373D">
        <w:rPr>
          <w:rFonts w:ascii="Times New Roman" w:eastAsia="Times New Roman" w:hAnsi="Times New Roman" w:cs="Times New Roman"/>
          <w:sz w:val="24"/>
          <w:szCs w:val="24"/>
          <w:lang w:val="uk-UA" w:eastAsia="ru-RU"/>
        </w:rPr>
        <w:t xml:space="preserve">У зв'язку з набуттям чинності 3 липня 2020 року рішення НКЦПФР №211 від 29.04.2020 року «Про внесення змін до Порядку ведення обліку програмних продуктів на фондовому ринку», яким , зокрема, встановлено, що професійні учасники фондового ринку у термін </w:t>
      </w:r>
      <w:r w:rsidRPr="000A373D">
        <w:rPr>
          <w:rFonts w:ascii="Times New Roman" w:eastAsia="Times New Roman" w:hAnsi="Times New Roman" w:cs="Times New Roman"/>
          <w:bCs/>
          <w:sz w:val="24"/>
          <w:szCs w:val="24"/>
          <w:lang w:val="uk-UA" w:eastAsia="ru-RU"/>
        </w:rPr>
        <w:t xml:space="preserve">до 01 серпня 2020 року </w:t>
      </w:r>
      <w:r w:rsidRPr="000A373D">
        <w:rPr>
          <w:rFonts w:ascii="Times New Roman" w:eastAsia="Times New Roman" w:hAnsi="Times New Roman" w:cs="Times New Roman"/>
          <w:sz w:val="24"/>
          <w:szCs w:val="24"/>
          <w:lang w:val="uk-UA" w:eastAsia="ru-RU"/>
        </w:rPr>
        <w:t>мають подати інформацію про спеціалізовані програмні продукти до НКЦПФР в електронній формі</w:t>
      </w:r>
      <w:r w:rsidRPr="000A373D">
        <w:rPr>
          <w:rFonts w:ascii="Times New Roman" w:eastAsia="Times New Roman" w:hAnsi="Times New Roman" w:cs="Times New Roman"/>
          <w:bCs/>
          <w:sz w:val="24"/>
          <w:szCs w:val="24"/>
          <w:lang w:val="uk-UA" w:eastAsia="ru-RU"/>
        </w:rPr>
        <w:t xml:space="preserve">, фахівці Асоціації розробили окремий програмний модуль </w:t>
      </w:r>
      <w:r w:rsidRPr="000A373D">
        <w:rPr>
          <w:rFonts w:ascii="Times New Roman" w:eastAsia="Times New Roman" w:hAnsi="Times New Roman" w:cs="Times New Roman"/>
          <w:bCs/>
          <w:sz w:val="24"/>
          <w:szCs w:val="24"/>
          <w:lang w:eastAsia="ru-RU"/>
        </w:rPr>
        <w:t>EL</w:t>
      </w:r>
      <w:r w:rsidRPr="000A373D">
        <w:rPr>
          <w:rFonts w:ascii="Times New Roman" w:eastAsia="Times New Roman" w:hAnsi="Times New Roman" w:cs="Times New Roman"/>
          <w:bCs/>
          <w:sz w:val="24"/>
          <w:szCs w:val="24"/>
          <w:lang w:val="uk-UA" w:eastAsia="ru-RU"/>
        </w:rPr>
        <w:t>_</w:t>
      </w:r>
      <w:r w:rsidRPr="000A373D">
        <w:rPr>
          <w:rFonts w:ascii="Times New Roman" w:eastAsia="Times New Roman" w:hAnsi="Times New Roman" w:cs="Times New Roman"/>
          <w:bCs/>
          <w:sz w:val="24"/>
          <w:szCs w:val="24"/>
          <w:lang w:eastAsia="ru-RU"/>
        </w:rPr>
        <w:t>Prof</w:t>
      </w:r>
      <w:r w:rsidRPr="000A373D">
        <w:rPr>
          <w:rFonts w:ascii="Times New Roman" w:eastAsia="Times New Roman" w:hAnsi="Times New Roman" w:cs="Times New Roman"/>
          <w:bCs/>
          <w:sz w:val="24"/>
          <w:szCs w:val="24"/>
          <w:lang w:val="uk-UA" w:eastAsia="ru-RU"/>
        </w:rPr>
        <w:t>_</w:t>
      </w:r>
      <w:r w:rsidRPr="000A373D">
        <w:rPr>
          <w:rFonts w:ascii="Times New Roman" w:eastAsia="Times New Roman" w:hAnsi="Times New Roman" w:cs="Times New Roman"/>
          <w:bCs/>
          <w:sz w:val="24"/>
          <w:szCs w:val="24"/>
          <w:lang w:eastAsia="ru-RU"/>
        </w:rPr>
        <w:t>doc</w:t>
      </w:r>
      <w:r w:rsidRPr="000A373D">
        <w:rPr>
          <w:rFonts w:ascii="Times New Roman" w:eastAsia="Times New Roman" w:hAnsi="Times New Roman" w:cs="Times New Roman"/>
          <w:bCs/>
          <w:sz w:val="24"/>
          <w:szCs w:val="24"/>
          <w:lang w:val="uk-UA" w:eastAsia="ru-RU"/>
        </w:rPr>
        <w:t>_</w:t>
      </w:r>
      <w:r w:rsidRPr="000A373D">
        <w:rPr>
          <w:rFonts w:ascii="Times New Roman" w:eastAsia="Times New Roman" w:hAnsi="Times New Roman" w:cs="Times New Roman"/>
          <w:bCs/>
          <w:sz w:val="24"/>
          <w:szCs w:val="24"/>
          <w:lang w:eastAsia="ru-RU"/>
        </w:rPr>
        <w:t>XP</w:t>
      </w:r>
      <w:r w:rsidRPr="000A373D">
        <w:rPr>
          <w:rFonts w:ascii="Times New Roman" w:eastAsia="Times New Roman" w:hAnsi="Times New Roman" w:cs="Times New Roman"/>
          <w:bCs/>
          <w:sz w:val="24"/>
          <w:szCs w:val="24"/>
          <w:lang w:val="uk-UA" w:eastAsia="ru-RU"/>
        </w:rPr>
        <w:t xml:space="preserve"> для формування електронного документа щодо спеціалізованого програмного продукту </w:t>
      </w:r>
      <w:proofErr w:type="spellStart"/>
      <w:r w:rsidRPr="000A373D">
        <w:rPr>
          <w:rFonts w:ascii="Times New Roman" w:eastAsia="Times New Roman" w:hAnsi="Times New Roman" w:cs="Times New Roman"/>
          <w:bCs/>
          <w:sz w:val="24"/>
          <w:szCs w:val="24"/>
          <w:lang w:val="ru-RU" w:eastAsia="ru-RU"/>
        </w:rPr>
        <w:t>UrKUA</w:t>
      </w:r>
      <w:proofErr w:type="spellEnd"/>
      <w:r w:rsidRPr="000A373D">
        <w:rPr>
          <w:rFonts w:ascii="Times New Roman" w:eastAsia="Times New Roman" w:hAnsi="Times New Roman" w:cs="Times New Roman"/>
          <w:bCs/>
          <w:sz w:val="24"/>
          <w:szCs w:val="24"/>
          <w:lang w:val="uk-UA" w:eastAsia="ru-RU"/>
        </w:rPr>
        <w:t>. Модуль був розміщений в «Особистому кабінеті».</w:t>
      </w:r>
    </w:p>
    <w:p w14:paraId="06FDB37F" w14:textId="77777777" w:rsidR="000A373D" w:rsidRPr="000A373D" w:rsidRDefault="000A373D" w:rsidP="000A373D">
      <w:pPr>
        <w:ind w:firstLine="709"/>
        <w:jc w:val="both"/>
        <w:rPr>
          <w:rFonts w:ascii="Times New Roman" w:eastAsia="Times New Roman" w:hAnsi="Times New Roman" w:cs="Times New Roman"/>
          <w:bCs/>
          <w:sz w:val="24"/>
          <w:szCs w:val="24"/>
          <w:lang w:val="uk-UA" w:eastAsia="ru-RU"/>
        </w:rPr>
      </w:pPr>
      <w:r w:rsidRPr="000A373D">
        <w:rPr>
          <w:rFonts w:ascii="Times New Roman" w:eastAsia="Times New Roman" w:hAnsi="Times New Roman" w:cs="Times New Roman"/>
          <w:bCs/>
          <w:sz w:val="24"/>
          <w:szCs w:val="24"/>
          <w:lang w:val="uk-UA" w:eastAsia="ru-RU"/>
        </w:rPr>
        <w:t xml:space="preserve">У 4-му кварталі до ДПСУ і Мінфіну було направлено зауваження до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наказу Міністерства фінансів України «Про затвердження Змін до форми Податкової декларації з податку на прибуток підприємств та визнання таким, що втратив чинність, наказу Міністерства фінансів України від 13 червня 2016 року № 544» та </w:t>
      </w:r>
      <w:proofErr w:type="spellStart"/>
      <w:r w:rsidRPr="000A373D">
        <w:rPr>
          <w:rFonts w:ascii="Times New Roman" w:eastAsia="Times New Roman" w:hAnsi="Times New Roman" w:cs="Times New Roman"/>
          <w:bCs/>
          <w:sz w:val="24"/>
          <w:szCs w:val="24"/>
          <w:lang w:val="uk-UA" w:eastAsia="ru-RU"/>
        </w:rPr>
        <w:t>проєкту</w:t>
      </w:r>
      <w:proofErr w:type="spellEnd"/>
      <w:r w:rsidRPr="000A373D">
        <w:rPr>
          <w:rFonts w:ascii="Times New Roman" w:eastAsia="Times New Roman" w:hAnsi="Times New Roman" w:cs="Times New Roman"/>
          <w:bCs/>
          <w:sz w:val="24"/>
          <w:szCs w:val="24"/>
          <w:lang w:val="uk-UA" w:eastAsia="ru-RU"/>
        </w:rPr>
        <w:t xml:space="preserve"> закону «Про внесення змін до Податкового кодексу України та деяких інших законів України щодо забезпечення збалансованості бюджетних надходжень» (реєстраційний №4101 від 15.09.2020), які, серед іншого, містять підхід, при якому КУА складає та подає окремо податкову декларацію з податку на прибуток підприємств та фінансову звітність за кожним ПІФ, який перебуває в її управлінні. На жаль, зауваження Асоціації не були враховані. Наказ набрав чинності 1 грудня 2020 року. Фахівці Асоціації відстежували порядок запровадження цих Змін. Згідно офіційного</w:t>
      </w:r>
      <w:r w:rsidRPr="000A373D">
        <w:rPr>
          <w:rFonts w:ascii="Times New Roman" w:eastAsia="Times New Roman" w:hAnsi="Times New Roman" w:cs="Times New Roman"/>
          <w:bCs/>
          <w:sz w:val="24"/>
          <w:szCs w:val="24"/>
          <w:lang w:val="ru-RU" w:eastAsia="ru-RU"/>
        </w:rPr>
        <w:t> </w:t>
      </w:r>
      <w:r w:rsidRPr="000A373D">
        <w:rPr>
          <w:rFonts w:ascii="Times New Roman" w:eastAsia="Times New Roman" w:hAnsi="Times New Roman" w:cs="Times New Roman"/>
          <w:sz w:val="24"/>
          <w:szCs w:val="24"/>
          <w:lang w:val="uk-UA" w:eastAsia="ru-RU"/>
        </w:rPr>
        <w:t>листа ДПС,</w:t>
      </w:r>
      <w:r w:rsidRPr="000A373D">
        <w:rPr>
          <w:rFonts w:ascii="Times New Roman" w:eastAsia="Times New Roman" w:hAnsi="Times New Roman" w:cs="Times New Roman"/>
          <w:bCs/>
          <w:sz w:val="24"/>
          <w:szCs w:val="24"/>
          <w:lang w:val="uk-UA" w:eastAsia="ru-RU"/>
        </w:rPr>
        <w:t> вперше подавати оновлену декларацію з податку на прибуток підприємств</w:t>
      </w:r>
      <w:r w:rsidRPr="000A373D">
        <w:rPr>
          <w:rFonts w:ascii="Times New Roman" w:eastAsia="Times New Roman" w:hAnsi="Times New Roman" w:cs="Times New Roman"/>
          <w:bCs/>
          <w:sz w:val="24"/>
          <w:szCs w:val="24"/>
          <w:lang w:val="ru-RU" w:eastAsia="ru-RU"/>
        </w:rPr>
        <w:t> </w:t>
      </w:r>
      <w:r w:rsidRPr="000A373D">
        <w:rPr>
          <w:rFonts w:ascii="Times New Roman" w:eastAsia="Times New Roman" w:hAnsi="Times New Roman" w:cs="Times New Roman"/>
          <w:bCs/>
          <w:sz w:val="24"/>
          <w:szCs w:val="24"/>
          <w:lang w:val="uk-UA" w:eastAsia="ru-RU"/>
        </w:rPr>
        <w:t>треба за підсумками 1-го кварталу 2021 року. Тож за 2020 рік звітування відбуватиметься ще за «старою» формою.</w:t>
      </w:r>
    </w:p>
    <w:p w14:paraId="4DDBBF77" w14:textId="77777777" w:rsidR="000A373D" w:rsidRPr="000A373D" w:rsidRDefault="000A373D" w:rsidP="000A373D">
      <w:pPr>
        <w:ind w:firstLine="709"/>
        <w:jc w:val="both"/>
        <w:rPr>
          <w:rFonts w:ascii="Times New Roman" w:eastAsia="Times New Roman" w:hAnsi="Times New Roman" w:cs="Times New Roman"/>
          <w:sz w:val="24"/>
          <w:szCs w:val="24"/>
          <w:lang w:val="uk-UA" w:eastAsia="ru-RU"/>
        </w:rPr>
      </w:pPr>
      <w:r w:rsidRPr="000A373D">
        <w:rPr>
          <w:rFonts w:ascii="Times New Roman" w:eastAsia="Times New Roman" w:hAnsi="Times New Roman" w:cs="Times New Roman"/>
          <w:sz w:val="24"/>
          <w:szCs w:val="24"/>
          <w:lang w:val="uk-UA" w:eastAsia="ru-RU"/>
        </w:rPr>
        <w:t>З метою забезпечення однозначності розуміння членами Асоціації підходів щодо положень Закону США «Про податкові вимоги до іноземних рахунків» (</w:t>
      </w:r>
      <w:r w:rsidRPr="000A373D">
        <w:rPr>
          <w:rFonts w:ascii="Times New Roman" w:eastAsia="Times New Roman" w:hAnsi="Times New Roman" w:cs="Times New Roman"/>
          <w:sz w:val="24"/>
          <w:szCs w:val="24"/>
          <w:lang w:val="ru-RU" w:eastAsia="ru-RU"/>
        </w:rPr>
        <w:t>FATCA</w:t>
      </w:r>
      <w:r w:rsidRPr="000A373D">
        <w:rPr>
          <w:rFonts w:ascii="Times New Roman" w:eastAsia="Times New Roman" w:hAnsi="Times New Roman" w:cs="Times New Roman"/>
          <w:sz w:val="24"/>
          <w:szCs w:val="24"/>
          <w:lang w:val="uk-UA" w:eastAsia="ru-RU"/>
        </w:rPr>
        <w:t>) до ДПСУ, МФУ і НБУ було направлено листи із запитаннями. Зокрема, чи зобов’язані КУА, АНПФ, КІФ і НПФ мати ідентифікаційний номер GIIN та які наслідки виникають для небанківських фінансових установ, які не зобов’язані виконувати обов’язки фінансових агентів, у разі отримання ними ідентифікаційного номеру GIIN. Про отримані відповіді буде повідомлено учасників УАІБ.</w:t>
      </w:r>
    </w:p>
    <w:p w14:paraId="024D1825" w14:textId="77777777" w:rsidR="000A373D" w:rsidRPr="000A373D" w:rsidRDefault="000A373D" w:rsidP="000A373D">
      <w:pPr>
        <w:ind w:firstLine="709"/>
        <w:jc w:val="both"/>
        <w:rPr>
          <w:rFonts w:ascii="Times New Roman" w:eastAsia="Times New Roman" w:hAnsi="Times New Roman" w:cs="Times New Roman"/>
          <w:b/>
          <w:bCs/>
          <w:sz w:val="24"/>
          <w:szCs w:val="24"/>
          <w:u w:val="single"/>
          <w:lang w:val="uk-UA" w:eastAsia="ru-RU"/>
        </w:rPr>
      </w:pPr>
      <w:r w:rsidRPr="000A373D">
        <w:rPr>
          <w:rFonts w:ascii="Times New Roman" w:eastAsia="Times New Roman" w:hAnsi="Times New Roman" w:cs="Times New Roman"/>
          <w:sz w:val="24"/>
          <w:szCs w:val="24"/>
          <w:lang w:val="uk-UA" w:eastAsia="ru-RU"/>
        </w:rPr>
        <w:t>Проводився моніторинг листів ДФС та Міністерства фінансів України, що стосуються з питань оподаткування та обліку КУА та ІСІ. Найбільш актуальні роз'яснення було розміщено на сайті Асоціації.</w:t>
      </w:r>
      <w:r w:rsidRPr="000A373D">
        <w:rPr>
          <w:rFonts w:ascii="Times New Roman" w:eastAsia="Times New Roman" w:hAnsi="Times New Roman" w:cs="Times New Roman"/>
          <w:b/>
          <w:bCs/>
          <w:sz w:val="24"/>
          <w:szCs w:val="24"/>
          <w:u w:val="single"/>
          <w:lang w:val="uk-UA" w:eastAsia="ru-RU"/>
        </w:rPr>
        <w:t xml:space="preserve"> </w:t>
      </w:r>
    </w:p>
    <w:p w14:paraId="1ABC12E6"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 xml:space="preserve">Значну увагу у звітному році Асоціація приділяла підготовці та поданню компаніями  фінансової звітності у форматі </w:t>
      </w:r>
      <w:r w:rsidRPr="000A373D">
        <w:rPr>
          <w:rFonts w:ascii="Times New Roman" w:hAnsi="Times New Roman" w:cs="Times New Roman"/>
          <w:bCs/>
          <w:sz w:val="24"/>
          <w:szCs w:val="24"/>
        </w:rPr>
        <w:t>XBRL</w:t>
      </w:r>
      <w:r w:rsidRPr="000A373D">
        <w:rPr>
          <w:rFonts w:ascii="Times New Roman" w:hAnsi="Times New Roman" w:cs="Times New Roman"/>
          <w:bCs/>
          <w:sz w:val="24"/>
          <w:szCs w:val="24"/>
          <w:lang w:val="uk-UA"/>
        </w:rPr>
        <w:t xml:space="preserve">. На постійній основі відслідковувалася інформація щодо </w:t>
      </w:r>
      <w:r w:rsidRPr="000A373D">
        <w:rPr>
          <w:rFonts w:ascii="Times New Roman" w:hAnsi="Times New Roman" w:cs="Times New Roman"/>
          <w:bCs/>
          <w:sz w:val="24"/>
          <w:szCs w:val="24"/>
          <w:lang w:val="uk-UA"/>
        </w:rPr>
        <w:lastRenderedPageBreak/>
        <w:t xml:space="preserve">системи підготовки та подання фінансової звітності у форматі </w:t>
      </w:r>
      <w:r w:rsidRPr="000A373D">
        <w:rPr>
          <w:rFonts w:ascii="Times New Roman" w:hAnsi="Times New Roman" w:cs="Times New Roman"/>
          <w:bCs/>
          <w:sz w:val="24"/>
          <w:szCs w:val="24"/>
        </w:rPr>
        <w:t>XBRL</w:t>
      </w:r>
      <w:r w:rsidRPr="000A373D">
        <w:rPr>
          <w:rFonts w:ascii="Times New Roman" w:hAnsi="Times New Roman" w:cs="Times New Roman"/>
          <w:bCs/>
          <w:sz w:val="24"/>
          <w:szCs w:val="24"/>
          <w:lang w:val="uk-UA"/>
        </w:rPr>
        <w:t>, яка розміщувалася на сайті УАІБ та розсилалася компаніям.</w:t>
      </w:r>
    </w:p>
    <w:p w14:paraId="3C2DCDAF"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 xml:space="preserve">16 січня 2020 року Верховна Рада України прийняла Закон про внесення змін до деяких законодавчих актів України щодо вдосконалення адміністрування податків, усунення технічних та логічних </w:t>
      </w:r>
      <w:proofErr w:type="spellStart"/>
      <w:r w:rsidRPr="000A373D">
        <w:rPr>
          <w:rFonts w:ascii="Times New Roman" w:hAnsi="Times New Roman" w:cs="Times New Roman"/>
          <w:bCs/>
          <w:sz w:val="24"/>
          <w:szCs w:val="24"/>
          <w:lang w:val="uk-UA"/>
        </w:rPr>
        <w:t>неузгодженостей</w:t>
      </w:r>
      <w:proofErr w:type="spellEnd"/>
      <w:r w:rsidRPr="000A373D">
        <w:rPr>
          <w:rFonts w:ascii="Times New Roman" w:hAnsi="Times New Roman" w:cs="Times New Roman"/>
          <w:bCs/>
          <w:sz w:val="24"/>
          <w:szCs w:val="24"/>
          <w:lang w:val="uk-UA"/>
        </w:rPr>
        <w:t xml:space="preserve"> у податковому законодавстві (№465 від 16.01.2020), який набув чинності 27.02.2020 року. Згідно з цим Законом, 2020 рік став першим звітним періодом, за який підприємства будуть зобов’язані подавати фінансову звітність на підставі таксономії за міжнародними стандартами в електронній формі. Прийняттю цього Закону передували звернення та робочі обговорення УАІБ та інших Асоціацій до Комітетів ВРУ у другій половині 2019 року.</w:t>
      </w:r>
    </w:p>
    <w:p w14:paraId="44387B08"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ru-RU"/>
        </w:rPr>
      </w:pPr>
      <w:r w:rsidRPr="000A373D">
        <w:rPr>
          <w:rFonts w:ascii="Times New Roman" w:hAnsi="Times New Roman" w:cs="Times New Roman"/>
          <w:bCs/>
          <w:sz w:val="24"/>
          <w:szCs w:val="24"/>
          <w:lang w:val="ru-RU"/>
        </w:rPr>
        <w:t xml:space="preserve">У </w:t>
      </w:r>
      <w:proofErr w:type="spellStart"/>
      <w:r w:rsidRPr="000A373D">
        <w:rPr>
          <w:rFonts w:ascii="Times New Roman" w:hAnsi="Times New Roman" w:cs="Times New Roman"/>
          <w:bCs/>
          <w:sz w:val="24"/>
          <w:szCs w:val="24"/>
          <w:lang w:val="ru-RU"/>
        </w:rPr>
        <w:t>січні</w:t>
      </w:r>
      <w:proofErr w:type="spellEnd"/>
      <w:r w:rsidRPr="000A373D">
        <w:rPr>
          <w:rFonts w:ascii="Times New Roman" w:hAnsi="Times New Roman" w:cs="Times New Roman"/>
          <w:bCs/>
          <w:sz w:val="24"/>
          <w:szCs w:val="24"/>
          <w:lang w:val="ru-RU"/>
        </w:rPr>
        <w:t xml:space="preserve"> 2020 </w:t>
      </w:r>
      <w:r w:rsidRPr="000A373D">
        <w:rPr>
          <w:rFonts w:ascii="Times New Roman" w:hAnsi="Times New Roman" w:cs="Times New Roman"/>
          <w:bCs/>
          <w:sz w:val="24"/>
          <w:szCs w:val="24"/>
          <w:lang w:val="uk-UA"/>
        </w:rPr>
        <w:t xml:space="preserve">року було </w:t>
      </w:r>
      <w:r w:rsidRPr="000A373D">
        <w:rPr>
          <w:rFonts w:ascii="Times New Roman" w:hAnsi="Times New Roman" w:cs="Times New Roman"/>
          <w:bCs/>
          <w:sz w:val="24"/>
          <w:szCs w:val="24"/>
          <w:lang w:val="ru-RU"/>
        </w:rPr>
        <w:t>проведен</w:t>
      </w:r>
      <w:r w:rsidRPr="000A373D">
        <w:rPr>
          <w:rFonts w:ascii="Times New Roman" w:hAnsi="Times New Roman" w:cs="Times New Roman"/>
          <w:bCs/>
          <w:sz w:val="24"/>
          <w:szCs w:val="24"/>
          <w:lang w:val="uk-UA"/>
        </w:rPr>
        <w:t>о</w:t>
      </w:r>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зустріч</w:t>
      </w:r>
      <w:proofErr w:type="spellEnd"/>
      <w:r w:rsidRPr="000A373D">
        <w:rPr>
          <w:rFonts w:ascii="Times New Roman" w:hAnsi="Times New Roman" w:cs="Times New Roman"/>
          <w:bCs/>
          <w:sz w:val="24"/>
          <w:szCs w:val="24"/>
          <w:lang w:val="ru-RU"/>
        </w:rPr>
        <w:t xml:space="preserve"> з </w:t>
      </w:r>
      <w:proofErr w:type="spellStart"/>
      <w:r w:rsidRPr="000A373D">
        <w:rPr>
          <w:rFonts w:ascii="Times New Roman" w:hAnsi="Times New Roman" w:cs="Times New Roman"/>
          <w:bCs/>
          <w:sz w:val="24"/>
          <w:szCs w:val="24"/>
          <w:lang w:val="ru-RU"/>
        </w:rPr>
        <w:t>представниками</w:t>
      </w:r>
      <w:proofErr w:type="spellEnd"/>
      <w:r w:rsidRPr="000A373D">
        <w:rPr>
          <w:rFonts w:ascii="Times New Roman" w:hAnsi="Times New Roman" w:cs="Times New Roman"/>
          <w:bCs/>
          <w:sz w:val="24"/>
          <w:szCs w:val="24"/>
          <w:lang w:val="ru-RU"/>
        </w:rPr>
        <w:t xml:space="preserve"> М.</w:t>
      </w:r>
      <w:r w:rsidRPr="000A373D">
        <w:rPr>
          <w:rFonts w:ascii="Times New Roman" w:hAnsi="Times New Roman" w:cs="Times New Roman"/>
          <w:bCs/>
          <w:sz w:val="24"/>
          <w:szCs w:val="24"/>
        </w:rPr>
        <w:t>E</w:t>
      </w:r>
      <w:r w:rsidRPr="000A373D">
        <w:rPr>
          <w:rFonts w:ascii="Times New Roman" w:hAnsi="Times New Roman" w:cs="Times New Roman"/>
          <w:bCs/>
          <w:sz w:val="24"/>
          <w:szCs w:val="24"/>
          <w:lang w:val="ru-RU"/>
        </w:rPr>
        <w:t>.</w:t>
      </w:r>
      <w:r w:rsidRPr="000A373D">
        <w:rPr>
          <w:rFonts w:ascii="Times New Roman" w:hAnsi="Times New Roman" w:cs="Times New Roman"/>
          <w:bCs/>
          <w:sz w:val="24"/>
          <w:szCs w:val="24"/>
        </w:rPr>
        <w:t>Doc</w:t>
      </w:r>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щодо</w:t>
      </w:r>
      <w:proofErr w:type="spellEnd"/>
      <w:r w:rsidRPr="000A373D">
        <w:rPr>
          <w:rFonts w:ascii="Times New Roman" w:hAnsi="Times New Roman" w:cs="Times New Roman"/>
          <w:bCs/>
          <w:sz w:val="24"/>
          <w:szCs w:val="24"/>
          <w:lang w:val="ru-RU"/>
        </w:rPr>
        <w:t xml:space="preserve"> модуля «</w:t>
      </w:r>
      <w:proofErr w:type="spellStart"/>
      <w:r w:rsidRPr="000A373D">
        <w:rPr>
          <w:rFonts w:ascii="Times New Roman" w:hAnsi="Times New Roman" w:cs="Times New Roman"/>
          <w:bCs/>
          <w:sz w:val="24"/>
          <w:szCs w:val="24"/>
          <w:lang w:val="ru-RU"/>
        </w:rPr>
        <w:t>Фінансова</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звітність</w:t>
      </w:r>
      <w:proofErr w:type="spellEnd"/>
      <w:r w:rsidRPr="000A373D">
        <w:rPr>
          <w:rFonts w:ascii="Times New Roman" w:hAnsi="Times New Roman" w:cs="Times New Roman"/>
          <w:bCs/>
          <w:sz w:val="24"/>
          <w:szCs w:val="24"/>
          <w:lang w:val="ru-RU"/>
        </w:rPr>
        <w:t xml:space="preserve"> за МСФЗ (формат і</w:t>
      </w:r>
      <w:r w:rsidRPr="000A373D">
        <w:rPr>
          <w:rFonts w:ascii="Times New Roman" w:hAnsi="Times New Roman" w:cs="Times New Roman"/>
          <w:bCs/>
          <w:sz w:val="24"/>
          <w:szCs w:val="24"/>
        </w:rPr>
        <w:t>XBRL</w:t>
      </w:r>
      <w:r w:rsidRPr="000A373D">
        <w:rPr>
          <w:rFonts w:ascii="Times New Roman" w:hAnsi="Times New Roman" w:cs="Times New Roman"/>
          <w:bCs/>
          <w:sz w:val="24"/>
          <w:szCs w:val="24"/>
          <w:lang w:val="ru-RU"/>
        </w:rPr>
        <w:t>)». З</w:t>
      </w:r>
      <w:r w:rsidRPr="000A373D">
        <w:rPr>
          <w:rFonts w:ascii="Times New Roman" w:hAnsi="Times New Roman" w:cs="Times New Roman"/>
          <w:bCs/>
          <w:sz w:val="24"/>
          <w:szCs w:val="24"/>
          <w:lang w:val="uk-UA"/>
        </w:rPr>
        <w:t xml:space="preserve">а результатами </w:t>
      </w:r>
      <w:proofErr w:type="spellStart"/>
      <w:r w:rsidRPr="000A373D">
        <w:rPr>
          <w:rFonts w:ascii="Times New Roman" w:hAnsi="Times New Roman" w:cs="Times New Roman"/>
          <w:bCs/>
          <w:sz w:val="24"/>
          <w:szCs w:val="24"/>
          <w:lang w:val="ru-RU"/>
        </w:rPr>
        <w:t>обговорення</w:t>
      </w:r>
      <w:proofErr w:type="spellEnd"/>
      <w:r w:rsidRPr="000A373D">
        <w:rPr>
          <w:rFonts w:ascii="Times New Roman" w:hAnsi="Times New Roman" w:cs="Times New Roman"/>
          <w:bCs/>
          <w:sz w:val="24"/>
          <w:szCs w:val="24"/>
          <w:lang w:val="ru-RU"/>
        </w:rPr>
        <w:t>, сформован</w:t>
      </w:r>
      <w:r w:rsidRPr="000A373D">
        <w:rPr>
          <w:rFonts w:ascii="Times New Roman" w:hAnsi="Times New Roman" w:cs="Times New Roman"/>
          <w:bCs/>
          <w:sz w:val="24"/>
          <w:szCs w:val="24"/>
          <w:lang w:val="uk-UA"/>
        </w:rPr>
        <w:t xml:space="preserve">о </w:t>
      </w:r>
      <w:proofErr w:type="spellStart"/>
      <w:r w:rsidRPr="000A373D">
        <w:rPr>
          <w:rFonts w:ascii="Times New Roman" w:hAnsi="Times New Roman" w:cs="Times New Roman"/>
          <w:bCs/>
          <w:sz w:val="24"/>
          <w:szCs w:val="24"/>
          <w:lang w:val="ru-RU"/>
        </w:rPr>
        <w:t>робоч</w:t>
      </w:r>
      <w:proofErr w:type="spellEnd"/>
      <w:r w:rsidRPr="000A373D">
        <w:rPr>
          <w:rFonts w:ascii="Times New Roman" w:hAnsi="Times New Roman" w:cs="Times New Roman"/>
          <w:bCs/>
          <w:sz w:val="24"/>
          <w:szCs w:val="24"/>
          <w:lang w:val="uk-UA"/>
        </w:rPr>
        <w:t xml:space="preserve">у </w:t>
      </w:r>
      <w:proofErr w:type="spellStart"/>
      <w:r w:rsidRPr="000A373D">
        <w:rPr>
          <w:rFonts w:ascii="Times New Roman" w:hAnsi="Times New Roman" w:cs="Times New Roman"/>
          <w:bCs/>
          <w:sz w:val="24"/>
          <w:szCs w:val="24"/>
          <w:lang w:val="ru-RU"/>
        </w:rPr>
        <w:t>груп</w:t>
      </w:r>
      <w:proofErr w:type="spellEnd"/>
      <w:r w:rsidRPr="000A373D">
        <w:rPr>
          <w:rFonts w:ascii="Times New Roman" w:hAnsi="Times New Roman" w:cs="Times New Roman"/>
          <w:bCs/>
          <w:sz w:val="24"/>
          <w:szCs w:val="24"/>
          <w:lang w:val="uk-UA"/>
        </w:rPr>
        <w:t xml:space="preserve">у </w:t>
      </w:r>
      <w:proofErr w:type="spellStart"/>
      <w:r w:rsidRPr="000A373D">
        <w:rPr>
          <w:rFonts w:ascii="Times New Roman" w:hAnsi="Times New Roman" w:cs="Times New Roman"/>
          <w:bCs/>
          <w:sz w:val="24"/>
          <w:szCs w:val="24"/>
          <w:lang w:val="ru-RU"/>
        </w:rPr>
        <w:t>компаній</w:t>
      </w:r>
      <w:proofErr w:type="spellEnd"/>
      <w:r w:rsidRPr="000A373D">
        <w:rPr>
          <w:rFonts w:ascii="Times New Roman" w:hAnsi="Times New Roman" w:cs="Times New Roman"/>
          <w:bCs/>
          <w:sz w:val="24"/>
          <w:szCs w:val="24"/>
          <w:lang w:val="ru-RU"/>
        </w:rPr>
        <w:t xml:space="preserve"> з </w:t>
      </w:r>
      <w:proofErr w:type="spellStart"/>
      <w:r w:rsidRPr="000A373D">
        <w:rPr>
          <w:rFonts w:ascii="Times New Roman" w:hAnsi="Times New Roman" w:cs="Times New Roman"/>
          <w:bCs/>
          <w:sz w:val="24"/>
          <w:szCs w:val="24"/>
          <w:lang w:val="ru-RU"/>
        </w:rPr>
        <w:t>управління</w:t>
      </w:r>
      <w:proofErr w:type="spellEnd"/>
      <w:r w:rsidRPr="000A373D">
        <w:rPr>
          <w:rFonts w:ascii="Times New Roman" w:hAnsi="Times New Roman" w:cs="Times New Roman"/>
          <w:bCs/>
          <w:sz w:val="24"/>
          <w:szCs w:val="24"/>
          <w:lang w:val="ru-RU"/>
        </w:rPr>
        <w:t xml:space="preserve"> активами, </w:t>
      </w:r>
      <w:proofErr w:type="spellStart"/>
      <w:r w:rsidRPr="000A373D">
        <w:rPr>
          <w:rFonts w:ascii="Times New Roman" w:hAnsi="Times New Roman" w:cs="Times New Roman"/>
          <w:bCs/>
          <w:sz w:val="24"/>
          <w:szCs w:val="24"/>
          <w:lang w:val="ru-RU"/>
        </w:rPr>
        <w:t>які</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підключилис</w:t>
      </w:r>
      <w:proofErr w:type="spellEnd"/>
      <w:r w:rsidRPr="000A373D">
        <w:rPr>
          <w:rFonts w:ascii="Times New Roman" w:hAnsi="Times New Roman" w:cs="Times New Roman"/>
          <w:bCs/>
          <w:sz w:val="24"/>
          <w:szCs w:val="24"/>
          <w:lang w:val="uk-UA"/>
        </w:rPr>
        <w:t>я</w:t>
      </w:r>
      <w:r w:rsidRPr="000A373D">
        <w:rPr>
          <w:rFonts w:ascii="Times New Roman" w:hAnsi="Times New Roman" w:cs="Times New Roman"/>
          <w:bCs/>
          <w:sz w:val="24"/>
          <w:szCs w:val="24"/>
          <w:lang w:val="ru-RU"/>
        </w:rPr>
        <w:t xml:space="preserve"> у </w:t>
      </w:r>
      <w:proofErr w:type="spellStart"/>
      <w:r w:rsidRPr="000A373D">
        <w:rPr>
          <w:rFonts w:ascii="Times New Roman" w:hAnsi="Times New Roman" w:cs="Times New Roman"/>
          <w:bCs/>
          <w:sz w:val="24"/>
          <w:szCs w:val="24"/>
          <w:lang w:val="ru-RU"/>
        </w:rPr>
        <w:t>січні</w:t>
      </w:r>
      <w:proofErr w:type="spellEnd"/>
      <w:r w:rsidRPr="000A373D">
        <w:rPr>
          <w:rFonts w:ascii="Times New Roman" w:hAnsi="Times New Roman" w:cs="Times New Roman"/>
          <w:bCs/>
          <w:sz w:val="24"/>
          <w:szCs w:val="24"/>
          <w:lang w:val="ru-RU"/>
        </w:rPr>
        <w:t xml:space="preserve"> до </w:t>
      </w:r>
      <w:proofErr w:type="spellStart"/>
      <w:r w:rsidRPr="000A373D">
        <w:rPr>
          <w:rFonts w:ascii="Times New Roman" w:hAnsi="Times New Roman" w:cs="Times New Roman"/>
          <w:bCs/>
          <w:sz w:val="24"/>
          <w:szCs w:val="24"/>
          <w:lang w:val="ru-RU"/>
        </w:rPr>
        <w:t>тестування</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цього</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модул</w:t>
      </w:r>
      <w:proofErr w:type="spellEnd"/>
      <w:r w:rsidRPr="000A373D">
        <w:rPr>
          <w:rFonts w:ascii="Times New Roman" w:hAnsi="Times New Roman" w:cs="Times New Roman"/>
          <w:bCs/>
          <w:sz w:val="24"/>
          <w:szCs w:val="24"/>
          <w:lang w:val="uk-UA"/>
        </w:rPr>
        <w:t>я</w:t>
      </w:r>
      <w:r w:rsidRPr="000A373D">
        <w:rPr>
          <w:rFonts w:ascii="Times New Roman" w:hAnsi="Times New Roman" w:cs="Times New Roman"/>
          <w:bCs/>
          <w:sz w:val="24"/>
          <w:szCs w:val="24"/>
          <w:lang w:val="ru-RU"/>
        </w:rPr>
        <w:t xml:space="preserve">. </w:t>
      </w:r>
    </w:p>
    <w:p w14:paraId="45D4AE2F"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ru-RU"/>
        </w:rPr>
      </w:pPr>
      <w:proofErr w:type="spellStart"/>
      <w:r w:rsidRPr="000A373D">
        <w:rPr>
          <w:rFonts w:ascii="Times New Roman" w:hAnsi="Times New Roman" w:cs="Times New Roman"/>
          <w:bCs/>
          <w:sz w:val="24"/>
          <w:szCs w:val="24"/>
          <w:lang w:val="ru-RU"/>
        </w:rPr>
        <w:t>Також</w:t>
      </w:r>
      <w:proofErr w:type="spellEnd"/>
      <w:r w:rsidRPr="000A373D">
        <w:rPr>
          <w:rFonts w:ascii="Times New Roman" w:hAnsi="Times New Roman" w:cs="Times New Roman"/>
          <w:bCs/>
          <w:sz w:val="24"/>
          <w:szCs w:val="24"/>
          <w:lang w:val="ru-RU"/>
        </w:rPr>
        <w:t xml:space="preserve"> у лютому </w:t>
      </w:r>
      <w:r w:rsidRPr="000A373D">
        <w:rPr>
          <w:rFonts w:ascii="Times New Roman" w:hAnsi="Times New Roman" w:cs="Times New Roman"/>
          <w:bCs/>
          <w:sz w:val="24"/>
          <w:szCs w:val="24"/>
          <w:lang w:val="uk-UA"/>
        </w:rPr>
        <w:t xml:space="preserve">відбулася </w:t>
      </w:r>
      <w:proofErr w:type="spellStart"/>
      <w:r w:rsidRPr="000A373D">
        <w:rPr>
          <w:rFonts w:ascii="Times New Roman" w:hAnsi="Times New Roman" w:cs="Times New Roman"/>
          <w:bCs/>
          <w:sz w:val="24"/>
          <w:szCs w:val="24"/>
          <w:lang w:val="ru-RU"/>
        </w:rPr>
        <w:t>зустріч</w:t>
      </w:r>
      <w:proofErr w:type="spellEnd"/>
      <w:r w:rsidRPr="000A373D">
        <w:rPr>
          <w:rFonts w:ascii="Times New Roman" w:hAnsi="Times New Roman" w:cs="Times New Roman"/>
          <w:bCs/>
          <w:sz w:val="24"/>
          <w:szCs w:val="24"/>
          <w:lang w:val="ru-RU"/>
        </w:rPr>
        <w:t xml:space="preserve"> з </w:t>
      </w:r>
      <w:proofErr w:type="spellStart"/>
      <w:r w:rsidRPr="000A373D">
        <w:rPr>
          <w:rFonts w:ascii="Times New Roman" w:hAnsi="Times New Roman" w:cs="Times New Roman"/>
          <w:bCs/>
          <w:sz w:val="24"/>
          <w:szCs w:val="24"/>
          <w:lang w:val="ru-RU"/>
        </w:rPr>
        <w:t>представниками</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rPr>
        <w:t>CaseWareUkraine</w:t>
      </w:r>
      <w:proofErr w:type="spellEnd"/>
      <w:r w:rsidRPr="000A373D">
        <w:rPr>
          <w:rFonts w:ascii="Times New Roman" w:hAnsi="Times New Roman" w:cs="Times New Roman"/>
          <w:bCs/>
          <w:sz w:val="24"/>
          <w:szCs w:val="24"/>
          <w:lang w:val="uk-UA"/>
        </w:rPr>
        <w:t>,</w:t>
      </w:r>
      <w:r w:rsidRPr="000A373D">
        <w:rPr>
          <w:rFonts w:ascii="Times New Roman" w:hAnsi="Times New Roman" w:cs="Times New Roman"/>
          <w:bCs/>
          <w:sz w:val="24"/>
          <w:szCs w:val="24"/>
          <w:lang w:val="ru-RU"/>
        </w:rPr>
        <w:t xml:space="preserve"> на </w:t>
      </w:r>
      <w:proofErr w:type="spellStart"/>
      <w:r w:rsidRPr="000A373D">
        <w:rPr>
          <w:rFonts w:ascii="Times New Roman" w:hAnsi="Times New Roman" w:cs="Times New Roman"/>
          <w:bCs/>
          <w:sz w:val="24"/>
          <w:szCs w:val="24"/>
          <w:lang w:val="ru-RU"/>
        </w:rPr>
        <w:t>якій</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йшлося</w:t>
      </w:r>
      <w:proofErr w:type="spellEnd"/>
      <w:r w:rsidRPr="000A373D">
        <w:rPr>
          <w:rFonts w:ascii="Times New Roman" w:hAnsi="Times New Roman" w:cs="Times New Roman"/>
          <w:bCs/>
          <w:sz w:val="24"/>
          <w:szCs w:val="24"/>
          <w:lang w:val="ru-RU"/>
        </w:rPr>
        <w:t xml:space="preserve"> про </w:t>
      </w:r>
      <w:proofErr w:type="spellStart"/>
      <w:r w:rsidRPr="000A373D">
        <w:rPr>
          <w:rFonts w:ascii="Times New Roman" w:hAnsi="Times New Roman" w:cs="Times New Roman"/>
          <w:bCs/>
          <w:sz w:val="24"/>
          <w:szCs w:val="24"/>
          <w:lang w:val="ru-RU"/>
        </w:rPr>
        <w:t>можливості</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програмного</w:t>
      </w:r>
      <w:proofErr w:type="spellEnd"/>
      <w:r w:rsidRPr="000A373D">
        <w:rPr>
          <w:rFonts w:ascii="Times New Roman" w:hAnsi="Times New Roman" w:cs="Times New Roman"/>
          <w:bCs/>
          <w:sz w:val="24"/>
          <w:szCs w:val="24"/>
          <w:lang w:val="ru-RU"/>
        </w:rPr>
        <w:t xml:space="preserve"> продукту для </w:t>
      </w:r>
      <w:proofErr w:type="spellStart"/>
      <w:r w:rsidRPr="000A373D">
        <w:rPr>
          <w:rFonts w:ascii="Times New Roman" w:hAnsi="Times New Roman" w:cs="Times New Roman"/>
          <w:bCs/>
          <w:sz w:val="24"/>
          <w:szCs w:val="24"/>
          <w:lang w:val="ru-RU"/>
        </w:rPr>
        <w:t>складання</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фінансової</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звітності</w:t>
      </w:r>
      <w:proofErr w:type="spellEnd"/>
      <w:r w:rsidRPr="000A373D">
        <w:rPr>
          <w:rFonts w:ascii="Times New Roman" w:hAnsi="Times New Roman" w:cs="Times New Roman"/>
          <w:bCs/>
          <w:sz w:val="24"/>
          <w:szCs w:val="24"/>
          <w:lang w:val="ru-RU"/>
        </w:rPr>
        <w:t xml:space="preserve"> на </w:t>
      </w:r>
      <w:proofErr w:type="spellStart"/>
      <w:r w:rsidRPr="000A373D">
        <w:rPr>
          <w:rFonts w:ascii="Times New Roman" w:hAnsi="Times New Roman" w:cs="Times New Roman"/>
          <w:bCs/>
          <w:sz w:val="24"/>
          <w:szCs w:val="24"/>
          <w:lang w:val="ru-RU"/>
        </w:rPr>
        <w:t>основі</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таксономії</w:t>
      </w:r>
      <w:proofErr w:type="spellEnd"/>
      <w:r w:rsidRPr="000A373D">
        <w:rPr>
          <w:rFonts w:ascii="Times New Roman" w:hAnsi="Times New Roman" w:cs="Times New Roman"/>
          <w:bCs/>
          <w:sz w:val="24"/>
          <w:szCs w:val="24"/>
          <w:lang w:val="ru-RU"/>
        </w:rPr>
        <w:t xml:space="preserve"> за МСФЗ в </w:t>
      </w:r>
      <w:proofErr w:type="spellStart"/>
      <w:r w:rsidRPr="000A373D">
        <w:rPr>
          <w:rFonts w:ascii="Times New Roman" w:hAnsi="Times New Roman" w:cs="Times New Roman"/>
          <w:bCs/>
          <w:sz w:val="24"/>
          <w:szCs w:val="24"/>
          <w:lang w:val="ru-RU"/>
        </w:rPr>
        <w:t>електронній</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формі</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орієнтовну</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вартість</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програмного</w:t>
      </w:r>
      <w:proofErr w:type="spellEnd"/>
      <w:r w:rsidRPr="000A373D">
        <w:rPr>
          <w:rFonts w:ascii="Times New Roman" w:hAnsi="Times New Roman" w:cs="Times New Roman"/>
          <w:bCs/>
          <w:sz w:val="24"/>
          <w:szCs w:val="24"/>
          <w:lang w:val="ru-RU"/>
        </w:rPr>
        <w:t xml:space="preserve"> продукту для КУА та ІСІ, а </w:t>
      </w:r>
      <w:proofErr w:type="spellStart"/>
      <w:r w:rsidRPr="000A373D">
        <w:rPr>
          <w:rFonts w:ascii="Times New Roman" w:hAnsi="Times New Roman" w:cs="Times New Roman"/>
          <w:bCs/>
          <w:sz w:val="24"/>
          <w:szCs w:val="24"/>
          <w:lang w:val="ru-RU"/>
        </w:rPr>
        <w:t>також</w:t>
      </w:r>
      <w:proofErr w:type="spellEnd"/>
      <w:r w:rsidRPr="000A373D">
        <w:rPr>
          <w:rFonts w:ascii="Times New Roman" w:hAnsi="Times New Roman" w:cs="Times New Roman"/>
          <w:bCs/>
          <w:sz w:val="24"/>
          <w:szCs w:val="24"/>
          <w:lang w:val="ru-RU"/>
        </w:rPr>
        <w:t xml:space="preserve"> проведен</w:t>
      </w:r>
      <w:r w:rsidRPr="000A373D">
        <w:rPr>
          <w:rFonts w:ascii="Times New Roman" w:hAnsi="Times New Roman" w:cs="Times New Roman"/>
          <w:bCs/>
          <w:sz w:val="24"/>
          <w:szCs w:val="24"/>
          <w:lang w:val="uk-UA"/>
        </w:rPr>
        <w:t xml:space="preserve">о </w:t>
      </w:r>
      <w:proofErr w:type="spellStart"/>
      <w:r w:rsidRPr="000A373D">
        <w:rPr>
          <w:rFonts w:ascii="Times New Roman" w:hAnsi="Times New Roman" w:cs="Times New Roman"/>
          <w:bCs/>
          <w:sz w:val="24"/>
          <w:szCs w:val="24"/>
          <w:lang w:val="ru-RU"/>
        </w:rPr>
        <w:t>окрем</w:t>
      </w:r>
      <w:proofErr w:type="spellEnd"/>
      <w:r w:rsidRPr="000A373D">
        <w:rPr>
          <w:rFonts w:ascii="Times New Roman" w:hAnsi="Times New Roman" w:cs="Times New Roman"/>
          <w:bCs/>
          <w:sz w:val="24"/>
          <w:szCs w:val="24"/>
          <w:lang w:val="uk-UA"/>
        </w:rPr>
        <w:t xml:space="preserve">у </w:t>
      </w:r>
      <w:proofErr w:type="spellStart"/>
      <w:r w:rsidRPr="000A373D">
        <w:rPr>
          <w:rFonts w:ascii="Times New Roman" w:hAnsi="Times New Roman" w:cs="Times New Roman"/>
          <w:bCs/>
          <w:sz w:val="24"/>
          <w:szCs w:val="24"/>
          <w:lang w:val="ru-RU"/>
        </w:rPr>
        <w:t>презентаці</w:t>
      </w:r>
      <w:proofErr w:type="spellEnd"/>
      <w:r w:rsidRPr="000A373D">
        <w:rPr>
          <w:rFonts w:ascii="Times New Roman" w:hAnsi="Times New Roman" w:cs="Times New Roman"/>
          <w:bCs/>
          <w:sz w:val="24"/>
          <w:szCs w:val="24"/>
          <w:lang w:val="uk-UA"/>
        </w:rPr>
        <w:t xml:space="preserve">ю </w:t>
      </w:r>
      <w:proofErr w:type="spellStart"/>
      <w:r w:rsidRPr="000A373D">
        <w:rPr>
          <w:rFonts w:ascii="Times New Roman" w:hAnsi="Times New Roman" w:cs="Times New Roman"/>
          <w:bCs/>
          <w:sz w:val="24"/>
          <w:szCs w:val="24"/>
          <w:lang w:val="ru-RU"/>
        </w:rPr>
        <w:t>програмного</w:t>
      </w:r>
      <w:proofErr w:type="spellEnd"/>
      <w:r w:rsidRPr="000A373D">
        <w:rPr>
          <w:rFonts w:ascii="Times New Roman" w:hAnsi="Times New Roman" w:cs="Times New Roman"/>
          <w:bCs/>
          <w:sz w:val="24"/>
          <w:szCs w:val="24"/>
          <w:lang w:val="ru-RU"/>
        </w:rPr>
        <w:t xml:space="preserve"> продукту </w:t>
      </w:r>
      <w:proofErr w:type="spellStart"/>
      <w:r w:rsidRPr="000A373D">
        <w:rPr>
          <w:rFonts w:ascii="Times New Roman" w:hAnsi="Times New Roman" w:cs="Times New Roman"/>
          <w:bCs/>
          <w:sz w:val="24"/>
          <w:szCs w:val="24"/>
        </w:rPr>
        <w:t>CaseWare</w:t>
      </w:r>
      <w:proofErr w:type="spellEnd"/>
      <w:r w:rsidRPr="000A373D">
        <w:rPr>
          <w:rFonts w:ascii="Times New Roman" w:hAnsi="Times New Roman" w:cs="Times New Roman"/>
          <w:bCs/>
          <w:sz w:val="24"/>
          <w:szCs w:val="24"/>
          <w:lang w:val="ru-RU"/>
        </w:rPr>
        <w:t xml:space="preserve"> для </w:t>
      </w:r>
      <w:proofErr w:type="spellStart"/>
      <w:r w:rsidRPr="000A373D">
        <w:rPr>
          <w:rFonts w:ascii="Times New Roman" w:hAnsi="Times New Roman" w:cs="Times New Roman"/>
          <w:bCs/>
          <w:sz w:val="24"/>
          <w:szCs w:val="24"/>
          <w:lang w:val="ru-RU"/>
        </w:rPr>
        <w:t>зацікавлених</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членів</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Асоціації</w:t>
      </w:r>
      <w:proofErr w:type="spellEnd"/>
      <w:r w:rsidRPr="000A373D">
        <w:rPr>
          <w:rFonts w:ascii="Times New Roman" w:hAnsi="Times New Roman" w:cs="Times New Roman"/>
          <w:bCs/>
          <w:sz w:val="24"/>
          <w:szCs w:val="24"/>
          <w:lang w:val="ru-RU"/>
        </w:rPr>
        <w:t xml:space="preserve">. За результатами </w:t>
      </w:r>
      <w:proofErr w:type="spellStart"/>
      <w:r w:rsidRPr="000A373D">
        <w:rPr>
          <w:rFonts w:ascii="Times New Roman" w:hAnsi="Times New Roman" w:cs="Times New Roman"/>
          <w:bCs/>
          <w:sz w:val="24"/>
          <w:szCs w:val="24"/>
          <w:lang w:val="ru-RU"/>
        </w:rPr>
        <w:t>обговорення</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між</w:t>
      </w:r>
      <w:proofErr w:type="spellEnd"/>
      <w:r w:rsidRPr="000A373D">
        <w:rPr>
          <w:rFonts w:ascii="Times New Roman" w:hAnsi="Times New Roman" w:cs="Times New Roman"/>
          <w:bCs/>
          <w:sz w:val="24"/>
          <w:szCs w:val="24"/>
          <w:lang w:val="ru-RU"/>
        </w:rPr>
        <w:t xml:space="preserve"> УАІБ </w:t>
      </w:r>
      <w:r w:rsidRPr="000A373D">
        <w:rPr>
          <w:rFonts w:ascii="Times New Roman" w:hAnsi="Times New Roman" w:cs="Times New Roman"/>
          <w:bCs/>
          <w:sz w:val="24"/>
          <w:szCs w:val="24"/>
          <w:lang w:val="uk-UA"/>
        </w:rPr>
        <w:t xml:space="preserve">та компанією </w:t>
      </w:r>
      <w:r w:rsidRPr="000A373D">
        <w:rPr>
          <w:rFonts w:ascii="Times New Roman" w:hAnsi="Times New Roman" w:cs="Times New Roman"/>
          <w:bCs/>
          <w:sz w:val="24"/>
          <w:szCs w:val="24"/>
          <w:lang w:val="ru-RU"/>
        </w:rPr>
        <w:t xml:space="preserve">«КВ </w:t>
      </w:r>
      <w:proofErr w:type="spellStart"/>
      <w:proofErr w:type="gramStart"/>
      <w:r w:rsidRPr="000A373D">
        <w:rPr>
          <w:rFonts w:ascii="Times New Roman" w:hAnsi="Times New Roman" w:cs="Times New Roman"/>
          <w:bCs/>
          <w:sz w:val="24"/>
          <w:szCs w:val="24"/>
          <w:lang w:val="ru-RU"/>
        </w:rPr>
        <w:t>АйтіСолюшн</w:t>
      </w:r>
      <w:proofErr w:type="spellEnd"/>
      <w:r w:rsidRPr="000A373D">
        <w:rPr>
          <w:rFonts w:ascii="Times New Roman" w:hAnsi="Times New Roman" w:cs="Times New Roman"/>
          <w:bCs/>
          <w:sz w:val="24"/>
          <w:szCs w:val="24"/>
          <w:lang w:val="ru-RU"/>
        </w:rPr>
        <w:t>»</w:t>
      </w:r>
      <w:r w:rsidRPr="000A373D">
        <w:rPr>
          <w:rFonts w:ascii="Times New Roman" w:hAnsi="Times New Roman" w:cs="Times New Roman"/>
          <w:bCs/>
          <w:sz w:val="24"/>
          <w:szCs w:val="24"/>
        </w:rPr>
        <w:t> </w:t>
      </w:r>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було</w:t>
      </w:r>
      <w:proofErr w:type="spellEnd"/>
      <w:proofErr w:type="gram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підписано</w:t>
      </w:r>
      <w:proofErr w:type="spellEnd"/>
      <w:r w:rsidRPr="000A373D">
        <w:rPr>
          <w:rFonts w:ascii="Times New Roman" w:hAnsi="Times New Roman" w:cs="Times New Roman"/>
          <w:bCs/>
          <w:sz w:val="24"/>
          <w:szCs w:val="24"/>
          <w:lang w:val="ru-RU"/>
        </w:rPr>
        <w:t xml:space="preserve"> Меморандум про </w:t>
      </w:r>
      <w:proofErr w:type="spellStart"/>
      <w:r w:rsidRPr="000A373D">
        <w:rPr>
          <w:rFonts w:ascii="Times New Roman" w:hAnsi="Times New Roman" w:cs="Times New Roman"/>
          <w:bCs/>
          <w:sz w:val="24"/>
          <w:szCs w:val="24"/>
          <w:lang w:val="ru-RU"/>
        </w:rPr>
        <w:t>співпрацю</w:t>
      </w:r>
      <w:proofErr w:type="spellEnd"/>
      <w:r w:rsidRPr="000A373D">
        <w:rPr>
          <w:rFonts w:ascii="Times New Roman" w:hAnsi="Times New Roman" w:cs="Times New Roman"/>
          <w:bCs/>
          <w:sz w:val="24"/>
          <w:szCs w:val="24"/>
          <w:lang w:val="ru-RU"/>
        </w:rPr>
        <w:t xml:space="preserve"> у</w:t>
      </w:r>
      <w:r w:rsidRPr="000A373D">
        <w:rPr>
          <w:rFonts w:ascii="Times New Roman" w:hAnsi="Times New Roman" w:cs="Times New Roman"/>
          <w:bCs/>
          <w:sz w:val="24"/>
          <w:szCs w:val="24"/>
          <w:lang w:val="uk-UA"/>
        </w:rPr>
        <w:t xml:space="preserve"> сфері </w:t>
      </w:r>
      <w:proofErr w:type="spellStart"/>
      <w:r w:rsidRPr="000A373D">
        <w:rPr>
          <w:rFonts w:ascii="Times New Roman" w:hAnsi="Times New Roman" w:cs="Times New Roman"/>
          <w:bCs/>
          <w:sz w:val="24"/>
          <w:szCs w:val="24"/>
          <w:lang w:val="ru-RU"/>
        </w:rPr>
        <w:t>складання</w:t>
      </w:r>
      <w:proofErr w:type="spellEnd"/>
      <w:r w:rsidRPr="000A373D">
        <w:rPr>
          <w:rFonts w:ascii="Times New Roman" w:hAnsi="Times New Roman" w:cs="Times New Roman"/>
          <w:bCs/>
          <w:sz w:val="24"/>
          <w:szCs w:val="24"/>
          <w:lang w:val="ru-RU"/>
        </w:rPr>
        <w:t xml:space="preserve"> та </w:t>
      </w:r>
      <w:proofErr w:type="spellStart"/>
      <w:r w:rsidRPr="000A373D">
        <w:rPr>
          <w:rFonts w:ascii="Times New Roman" w:hAnsi="Times New Roman" w:cs="Times New Roman"/>
          <w:bCs/>
          <w:sz w:val="24"/>
          <w:szCs w:val="24"/>
          <w:lang w:val="ru-RU"/>
        </w:rPr>
        <w:t>розкриття</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фінансової</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звітності</w:t>
      </w:r>
      <w:proofErr w:type="spellEnd"/>
      <w:r w:rsidRPr="000A373D">
        <w:rPr>
          <w:rFonts w:ascii="Times New Roman" w:hAnsi="Times New Roman" w:cs="Times New Roman"/>
          <w:bCs/>
          <w:sz w:val="24"/>
          <w:szCs w:val="24"/>
          <w:lang w:val="ru-RU"/>
        </w:rPr>
        <w:t xml:space="preserve"> за </w:t>
      </w:r>
      <w:proofErr w:type="spellStart"/>
      <w:r w:rsidRPr="000A373D">
        <w:rPr>
          <w:rFonts w:ascii="Times New Roman" w:hAnsi="Times New Roman" w:cs="Times New Roman"/>
          <w:bCs/>
          <w:sz w:val="24"/>
          <w:szCs w:val="24"/>
          <w:lang w:val="ru-RU"/>
        </w:rPr>
        <w:t>міжнародними</w:t>
      </w:r>
      <w:proofErr w:type="spellEnd"/>
      <w:r w:rsidRPr="000A373D">
        <w:rPr>
          <w:rFonts w:ascii="Times New Roman" w:hAnsi="Times New Roman" w:cs="Times New Roman"/>
          <w:bCs/>
          <w:sz w:val="24"/>
          <w:szCs w:val="24"/>
          <w:lang w:val="ru-RU"/>
        </w:rPr>
        <w:t xml:space="preserve"> </w:t>
      </w:r>
      <w:r w:rsidRPr="000A373D">
        <w:rPr>
          <w:rFonts w:ascii="Times New Roman" w:hAnsi="Times New Roman" w:cs="Times New Roman"/>
          <w:bCs/>
          <w:sz w:val="24"/>
          <w:szCs w:val="24"/>
          <w:lang w:val="uk-UA"/>
        </w:rPr>
        <w:t>стандартами</w:t>
      </w:r>
      <w:r w:rsidRPr="000A373D">
        <w:rPr>
          <w:rFonts w:ascii="Times New Roman" w:hAnsi="Times New Roman" w:cs="Times New Roman"/>
          <w:bCs/>
          <w:sz w:val="24"/>
          <w:szCs w:val="24"/>
          <w:lang w:val="ru-RU"/>
        </w:rPr>
        <w:t>.</w:t>
      </w:r>
    </w:p>
    <w:p w14:paraId="0B2B1778"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ru-RU"/>
        </w:rPr>
      </w:pPr>
      <w:r w:rsidRPr="000A373D">
        <w:rPr>
          <w:rFonts w:ascii="Times New Roman" w:hAnsi="Times New Roman" w:cs="Times New Roman"/>
          <w:bCs/>
          <w:sz w:val="24"/>
          <w:szCs w:val="24"/>
          <w:lang w:val="ru-RU"/>
        </w:rPr>
        <w:t xml:space="preserve">З </w:t>
      </w:r>
      <w:proofErr w:type="spellStart"/>
      <w:r w:rsidRPr="000A373D">
        <w:rPr>
          <w:rFonts w:ascii="Times New Roman" w:hAnsi="Times New Roman" w:cs="Times New Roman"/>
          <w:bCs/>
          <w:sz w:val="24"/>
          <w:szCs w:val="24"/>
          <w:lang w:val="ru-RU"/>
        </w:rPr>
        <w:t>представниками</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обох</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компаній</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було</w:t>
      </w:r>
      <w:proofErr w:type="spellEnd"/>
      <w:r w:rsidRPr="000A373D">
        <w:rPr>
          <w:rFonts w:ascii="Times New Roman" w:hAnsi="Times New Roman" w:cs="Times New Roman"/>
          <w:bCs/>
          <w:sz w:val="24"/>
          <w:szCs w:val="24"/>
          <w:lang w:val="ru-RU"/>
        </w:rPr>
        <w:t xml:space="preserve"> обговорено </w:t>
      </w:r>
      <w:proofErr w:type="spellStart"/>
      <w:r w:rsidRPr="000A373D">
        <w:rPr>
          <w:rFonts w:ascii="Times New Roman" w:hAnsi="Times New Roman" w:cs="Times New Roman"/>
          <w:bCs/>
          <w:sz w:val="24"/>
          <w:szCs w:val="24"/>
          <w:lang w:val="ru-RU"/>
        </w:rPr>
        <w:t>варт</w:t>
      </w:r>
      <w:proofErr w:type="spellEnd"/>
      <w:r w:rsidRPr="000A373D">
        <w:rPr>
          <w:rFonts w:ascii="Times New Roman" w:hAnsi="Times New Roman" w:cs="Times New Roman"/>
          <w:bCs/>
          <w:sz w:val="24"/>
          <w:szCs w:val="24"/>
          <w:lang w:val="uk-UA"/>
        </w:rPr>
        <w:t>і</w:t>
      </w:r>
      <w:proofErr w:type="spellStart"/>
      <w:r w:rsidRPr="000A373D">
        <w:rPr>
          <w:rFonts w:ascii="Times New Roman" w:hAnsi="Times New Roman" w:cs="Times New Roman"/>
          <w:bCs/>
          <w:sz w:val="24"/>
          <w:szCs w:val="24"/>
          <w:lang w:val="ru-RU"/>
        </w:rPr>
        <w:t>сть</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їхніх</w:t>
      </w:r>
      <w:proofErr w:type="spellEnd"/>
      <w:r w:rsidRPr="000A373D">
        <w:rPr>
          <w:rFonts w:ascii="Times New Roman" w:hAnsi="Times New Roman" w:cs="Times New Roman"/>
          <w:bCs/>
          <w:sz w:val="24"/>
          <w:szCs w:val="24"/>
          <w:lang w:val="uk-UA"/>
        </w:rPr>
        <w:t xml:space="preserve"> </w:t>
      </w:r>
      <w:proofErr w:type="spellStart"/>
      <w:r w:rsidRPr="000A373D">
        <w:rPr>
          <w:rFonts w:ascii="Times New Roman" w:hAnsi="Times New Roman" w:cs="Times New Roman"/>
          <w:bCs/>
          <w:sz w:val="24"/>
          <w:szCs w:val="24"/>
          <w:lang w:val="ru-RU"/>
        </w:rPr>
        <w:t>програмних</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продукті</w:t>
      </w:r>
      <w:proofErr w:type="spellEnd"/>
      <w:r w:rsidRPr="000A373D">
        <w:rPr>
          <w:rFonts w:ascii="Times New Roman" w:hAnsi="Times New Roman" w:cs="Times New Roman"/>
          <w:bCs/>
          <w:sz w:val="24"/>
          <w:szCs w:val="24"/>
          <w:lang w:val="uk-UA"/>
        </w:rPr>
        <w:t>в з у</w:t>
      </w:r>
      <w:proofErr w:type="spellStart"/>
      <w:r w:rsidRPr="000A373D">
        <w:rPr>
          <w:rFonts w:ascii="Times New Roman" w:hAnsi="Times New Roman" w:cs="Times New Roman"/>
          <w:bCs/>
          <w:sz w:val="24"/>
          <w:szCs w:val="24"/>
          <w:lang w:val="ru-RU"/>
        </w:rPr>
        <w:t>рахуванням</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особливостей</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діяльності</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компаній</w:t>
      </w:r>
      <w:proofErr w:type="spellEnd"/>
      <w:r w:rsidRPr="000A373D">
        <w:rPr>
          <w:rFonts w:ascii="Times New Roman" w:hAnsi="Times New Roman" w:cs="Times New Roman"/>
          <w:bCs/>
          <w:sz w:val="24"/>
          <w:szCs w:val="24"/>
          <w:lang w:val="ru-RU"/>
        </w:rPr>
        <w:t xml:space="preserve"> з </w:t>
      </w:r>
      <w:proofErr w:type="spellStart"/>
      <w:r w:rsidRPr="000A373D">
        <w:rPr>
          <w:rFonts w:ascii="Times New Roman" w:hAnsi="Times New Roman" w:cs="Times New Roman"/>
          <w:bCs/>
          <w:sz w:val="24"/>
          <w:szCs w:val="24"/>
          <w:lang w:val="ru-RU"/>
        </w:rPr>
        <w:t>управління</w:t>
      </w:r>
      <w:proofErr w:type="spellEnd"/>
      <w:r w:rsidRPr="000A373D">
        <w:rPr>
          <w:rFonts w:ascii="Times New Roman" w:hAnsi="Times New Roman" w:cs="Times New Roman"/>
          <w:bCs/>
          <w:sz w:val="24"/>
          <w:szCs w:val="24"/>
          <w:lang w:val="ru-RU"/>
        </w:rPr>
        <w:t xml:space="preserve"> активами та </w:t>
      </w:r>
      <w:proofErr w:type="spellStart"/>
      <w:r w:rsidRPr="000A373D">
        <w:rPr>
          <w:rFonts w:ascii="Times New Roman" w:hAnsi="Times New Roman" w:cs="Times New Roman"/>
          <w:bCs/>
          <w:sz w:val="24"/>
          <w:szCs w:val="24"/>
          <w:lang w:val="ru-RU"/>
        </w:rPr>
        <w:t>досягнуто</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попередніх</w:t>
      </w:r>
      <w:proofErr w:type="spellEnd"/>
      <w:r w:rsidRPr="000A373D">
        <w:rPr>
          <w:rFonts w:ascii="Times New Roman" w:hAnsi="Times New Roman" w:cs="Times New Roman"/>
          <w:bCs/>
          <w:sz w:val="24"/>
          <w:szCs w:val="24"/>
          <w:lang w:val="ru-RU"/>
        </w:rPr>
        <w:t xml:space="preserve"> </w:t>
      </w:r>
      <w:proofErr w:type="spellStart"/>
      <w:r w:rsidRPr="000A373D">
        <w:rPr>
          <w:rFonts w:ascii="Times New Roman" w:hAnsi="Times New Roman" w:cs="Times New Roman"/>
          <w:bCs/>
          <w:sz w:val="24"/>
          <w:szCs w:val="24"/>
          <w:lang w:val="ru-RU"/>
        </w:rPr>
        <w:t>домовленостей</w:t>
      </w:r>
      <w:proofErr w:type="spellEnd"/>
      <w:r w:rsidRPr="000A373D">
        <w:rPr>
          <w:rFonts w:ascii="Times New Roman" w:hAnsi="Times New Roman" w:cs="Times New Roman"/>
          <w:bCs/>
          <w:sz w:val="24"/>
          <w:szCs w:val="24"/>
          <w:lang w:val="ru-RU"/>
        </w:rPr>
        <w:t xml:space="preserve">. </w:t>
      </w:r>
    </w:p>
    <w:p w14:paraId="0F301AA2"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 xml:space="preserve">Асоціація у листопаді звернулася до НКЦПФР з низкою питань, пов’язаних із запуском системи фінансової звітності (далі - СФЗ) та поданням фінансової звітності на основі таксономії за МСФЗ у форматі </w:t>
      </w:r>
      <w:proofErr w:type="spellStart"/>
      <w:r w:rsidRPr="000A373D">
        <w:rPr>
          <w:rFonts w:ascii="Times New Roman" w:hAnsi="Times New Roman" w:cs="Times New Roman"/>
          <w:bCs/>
          <w:sz w:val="24"/>
          <w:szCs w:val="24"/>
          <w:lang w:val="uk-UA"/>
        </w:rPr>
        <w:t>іXBRL</w:t>
      </w:r>
      <w:proofErr w:type="spellEnd"/>
      <w:r w:rsidRPr="000A373D">
        <w:rPr>
          <w:rFonts w:ascii="Times New Roman" w:hAnsi="Times New Roman" w:cs="Times New Roman"/>
          <w:bCs/>
          <w:sz w:val="24"/>
          <w:szCs w:val="24"/>
          <w:lang w:val="uk-UA"/>
        </w:rPr>
        <w:t xml:space="preserve">. Зокрема, йшлося про необхідність додаткових роз'яснень для професійних учасників у форматі навчальних заходів, надання консультаційної підтримки та інструктивних матеріалів з питань реєстрації суб’єктів у СФЗ, роботи Порталу СФЗ та програми з підготовки фінансової звітності за таксономією МСФЗ, </w:t>
      </w:r>
      <w:proofErr w:type="spellStart"/>
      <w:r w:rsidRPr="000A373D">
        <w:rPr>
          <w:rFonts w:ascii="Times New Roman" w:hAnsi="Times New Roman" w:cs="Times New Roman"/>
          <w:bCs/>
          <w:sz w:val="24"/>
          <w:szCs w:val="24"/>
          <w:lang w:val="uk-UA"/>
        </w:rPr>
        <w:t>валідації</w:t>
      </w:r>
      <w:proofErr w:type="spellEnd"/>
      <w:r w:rsidRPr="000A373D">
        <w:rPr>
          <w:rFonts w:ascii="Times New Roman" w:hAnsi="Times New Roman" w:cs="Times New Roman"/>
          <w:bCs/>
          <w:sz w:val="24"/>
          <w:szCs w:val="24"/>
          <w:lang w:val="uk-UA"/>
        </w:rPr>
        <w:t>, підписання та подачі цієї фінансової звітності. Наголошувалося і на важливості інформування як учасників ринку, так і суб’єктів аудиторської діяльності щодо ролі аудиторських фірм у новому порядку звітування.</w:t>
      </w:r>
    </w:p>
    <w:p w14:paraId="437A69A1"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 xml:space="preserve">Окрему увагу регулятора Асоціація звернула на строки подання фінансової звітності на основі таксономії за МСФЗ, оскільки за 2020 рік також подавалася і розміщувалася фінансова звітність у порядку, який діяв на законодавчому рівні до запровадження СФЗ. Тобто, на учасників ринку за 2020 рік, а також проміжні періоди 2021 року, покладено подвійне навантаження щодо складання та подання фінансової звітності за МСФЗ. Тому УАІБ просив НКЦПФР розглянути питання про запровадження тестового режиму для річної звітності у форматі </w:t>
      </w:r>
      <w:proofErr w:type="spellStart"/>
      <w:r w:rsidRPr="000A373D">
        <w:rPr>
          <w:rFonts w:ascii="Times New Roman" w:hAnsi="Times New Roman" w:cs="Times New Roman"/>
          <w:bCs/>
          <w:sz w:val="24"/>
          <w:szCs w:val="24"/>
          <w:lang w:val="uk-UA"/>
        </w:rPr>
        <w:t>іXBRL</w:t>
      </w:r>
      <w:proofErr w:type="spellEnd"/>
      <w:r w:rsidRPr="000A373D">
        <w:rPr>
          <w:rFonts w:ascii="Times New Roman" w:hAnsi="Times New Roman" w:cs="Times New Roman"/>
          <w:bCs/>
          <w:sz w:val="24"/>
          <w:szCs w:val="24"/>
          <w:lang w:val="uk-UA"/>
        </w:rPr>
        <w:t xml:space="preserve"> за 2020 рік та за 1-й квартал і 1-е півріччя 2021 року.</w:t>
      </w:r>
    </w:p>
    <w:p w14:paraId="4A3328D8"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 xml:space="preserve">Відповідь НКЦПФР розміщено на сайті УАІБ. Зважаючи, що отриманий лист не надав відповідей на питання щодо особливостей реєстрації членів Асоціації, </w:t>
      </w:r>
      <w:r w:rsidRPr="000A373D">
        <w:rPr>
          <w:rFonts w:ascii="Times New Roman" w:hAnsi="Times New Roman" w:cs="Times New Roman"/>
          <w:bCs/>
          <w:iCs/>
          <w:sz w:val="24"/>
          <w:szCs w:val="24"/>
          <w:lang w:val="uk-UA"/>
        </w:rPr>
        <w:t xml:space="preserve">Дирекція УАІБ провела переговори щодо організації у січні 2021 року додаткового </w:t>
      </w:r>
      <w:proofErr w:type="spellStart"/>
      <w:r w:rsidRPr="000A373D">
        <w:rPr>
          <w:rFonts w:ascii="Times New Roman" w:hAnsi="Times New Roman" w:cs="Times New Roman"/>
          <w:bCs/>
          <w:iCs/>
          <w:sz w:val="24"/>
          <w:szCs w:val="24"/>
          <w:lang w:val="uk-UA"/>
        </w:rPr>
        <w:t>вебінару</w:t>
      </w:r>
      <w:proofErr w:type="spellEnd"/>
      <w:r w:rsidRPr="000A373D">
        <w:rPr>
          <w:rFonts w:ascii="Times New Roman" w:hAnsi="Times New Roman" w:cs="Times New Roman"/>
          <w:bCs/>
          <w:iCs/>
          <w:sz w:val="24"/>
          <w:szCs w:val="24"/>
          <w:lang w:val="uk-UA"/>
        </w:rPr>
        <w:t xml:space="preserve"> для членів Асоціації про особливості реєстрації у центрі збору фінансової звітності КУА, КІФ, ПІФ, АПФ та НПФ. </w:t>
      </w:r>
    </w:p>
    <w:p w14:paraId="27B2BAC4" w14:textId="77777777" w:rsidR="000A373D" w:rsidRPr="000A373D" w:rsidRDefault="000A373D" w:rsidP="000A373D">
      <w:pPr>
        <w:spacing w:after="0" w:line="240" w:lineRule="auto"/>
        <w:ind w:firstLine="708"/>
        <w:jc w:val="both"/>
        <w:rPr>
          <w:rFonts w:ascii="Times New Roman" w:hAnsi="Times New Roman" w:cs="Times New Roman"/>
          <w:bCs/>
          <w:sz w:val="24"/>
          <w:szCs w:val="24"/>
          <w:lang w:val="uk-UA"/>
        </w:rPr>
      </w:pPr>
      <w:r w:rsidRPr="000A373D">
        <w:rPr>
          <w:rFonts w:ascii="Times New Roman" w:hAnsi="Times New Roman" w:cs="Times New Roman"/>
          <w:bCs/>
          <w:sz w:val="24"/>
          <w:szCs w:val="24"/>
          <w:lang w:val="uk-UA"/>
        </w:rPr>
        <w:t>З метою планування можливих подальших заходів для членів Асоціації проведено опитування</w:t>
      </w:r>
      <w:r w:rsidRPr="000A373D">
        <w:rPr>
          <w:rFonts w:ascii="Times New Roman" w:hAnsi="Times New Roman" w:cs="Times New Roman"/>
          <w:bCs/>
          <w:sz w:val="24"/>
          <w:szCs w:val="24"/>
        </w:rPr>
        <w:t> </w:t>
      </w:r>
      <w:r w:rsidRPr="000A373D">
        <w:rPr>
          <w:rFonts w:ascii="Times New Roman" w:hAnsi="Times New Roman" w:cs="Times New Roman"/>
          <w:bCs/>
          <w:sz w:val="24"/>
          <w:szCs w:val="24"/>
          <w:lang w:val="uk-UA"/>
        </w:rPr>
        <w:t xml:space="preserve"> щодо програми, яку компанії планують використовувати при підготовці фінансової звітності за таксономією МСФЗ, а також зібрано актуальні питання щодо запровадження СФЗ.</w:t>
      </w:r>
    </w:p>
    <w:p w14:paraId="3AF3B98B" w14:textId="77777777" w:rsidR="00E138F6" w:rsidRPr="00A05B75" w:rsidRDefault="00E138F6" w:rsidP="008D145C">
      <w:pPr>
        <w:spacing w:after="0" w:line="240" w:lineRule="auto"/>
        <w:ind w:firstLine="708"/>
        <w:jc w:val="both"/>
        <w:rPr>
          <w:rFonts w:ascii="Times New Roman" w:eastAsia="Times New Roman" w:hAnsi="Times New Roman" w:cs="Times New Roman"/>
          <w:sz w:val="24"/>
          <w:szCs w:val="24"/>
          <w:lang w:val="uk-UA" w:eastAsia="ru-RU"/>
        </w:rPr>
      </w:pPr>
    </w:p>
    <w:p w14:paraId="3321DEFE" w14:textId="77777777" w:rsidR="009D4178" w:rsidRPr="00DD1731" w:rsidRDefault="0040649A">
      <w:pPr>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 xml:space="preserve">     2.3. Моніторинг діяльності КУА</w:t>
      </w:r>
    </w:p>
    <w:p w14:paraId="3574736A" w14:textId="77777777" w:rsidR="00A22F2F" w:rsidRPr="00DD1731" w:rsidRDefault="00A22F2F" w:rsidP="00A22F2F">
      <w:pPr>
        <w:ind w:firstLine="709"/>
        <w:jc w:val="both"/>
        <w:rPr>
          <w:rFonts w:ascii="Times New Roman" w:hAnsi="Times New Roman" w:cs="Times New Roman"/>
          <w:sz w:val="24"/>
          <w:szCs w:val="24"/>
          <w:lang w:val="uk-UA" w:eastAsia="uk-UA"/>
        </w:rPr>
      </w:pPr>
      <w:r w:rsidRPr="00DD1731">
        <w:rPr>
          <w:rFonts w:ascii="Times New Roman" w:hAnsi="Times New Roman" w:cs="Times New Roman"/>
          <w:sz w:val="24"/>
          <w:szCs w:val="24"/>
          <w:lang w:val="uk-UA" w:eastAsia="uk-UA"/>
        </w:rPr>
        <w:t>Протягом 2020 року щоденно проводився збір інформації від фондових бірж та оновлення сторінки сайту УАІБ зі зведеною інформацією щодо щоденних курсів ЦП на біржах.</w:t>
      </w:r>
    </w:p>
    <w:p w14:paraId="097ECA6E" w14:textId="77777777" w:rsidR="000A373D" w:rsidRPr="000A373D" w:rsidRDefault="000A373D" w:rsidP="000A373D">
      <w:pPr>
        <w:ind w:firstLine="720"/>
        <w:jc w:val="both"/>
        <w:rPr>
          <w:rFonts w:ascii="Times New Roman" w:hAnsi="Times New Roman" w:cs="Times New Roman"/>
          <w:sz w:val="24"/>
          <w:szCs w:val="24"/>
          <w:lang w:val="uk-UA" w:eastAsia="uk-UA"/>
        </w:rPr>
      </w:pPr>
      <w:bookmarkStart w:id="3" w:name="_Hlk2681740"/>
      <w:r w:rsidRPr="000A373D">
        <w:rPr>
          <w:rFonts w:ascii="Times New Roman" w:hAnsi="Times New Roman" w:cs="Times New Roman"/>
          <w:sz w:val="24"/>
          <w:szCs w:val="24"/>
          <w:lang w:val="uk-UA" w:eastAsia="uk-UA"/>
        </w:rPr>
        <w:t xml:space="preserve">Здійснювався постійний моніторинг дотримання членами УАІБ вимог Положення про збір та обробку інформації, а також велася робота з КУА щодо своєчасного подання регулярної та нерегулярної інформації, передбаченої Положенням. </w:t>
      </w:r>
    </w:p>
    <w:p w14:paraId="60289854" w14:textId="77777777" w:rsidR="000A373D" w:rsidRPr="000A373D" w:rsidRDefault="000A373D" w:rsidP="000A373D">
      <w:pPr>
        <w:ind w:firstLine="720"/>
        <w:jc w:val="both"/>
        <w:rPr>
          <w:rFonts w:ascii="Times New Roman" w:hAnsi="Times New Roman" w:cs="Times New Roman"/>
          <w:sz w:val="24"/>
          <w:szCs w:val="24"/>
          <w:lang w:val="uk-UA" w:eastAsia="uk-UA"/>
        </w:rPr>
      </w:pPr>
      <w:r w:rsidRPr="000A373D">
        <w:rPr>
          <w:rFonts w:ascii="Times New Roman" w:hAnsi="Times New Roman" w:cs="Times New Roman"/>
          <w:sz w:val="24"/>
          <w:szCs w:val="24"/>
          <w:lang w:val="uk-UA" w:eastAsia="uk-UA"/>
        </w:rPr>
        <w:t xml:space="preserve">Протягом року тривав збір, узагальнення та аналітична обробка інформації щодо діяльності компаній з управління активами та інститутів спільного інвестування, а з 3-го кварталу – також недержавних пенсійних фондів та їхніх адміністраторів. Було опрацьовано звітні дані про діяльність КУА, ІСІ та НПФ за звітами КУА за 2019 рік, 1-й, 2-й, 3-й квартали 2020 року (за цей період – також за звітами АНПФ) та підготовлено відповідні Аналітичні огляди результатів діяльності ринку управління активами ІСІ, НПФ (за 3-й квартал – також адміністрування) та страхових компаній (СК) за ці періоди. Ці аналітичні огляди було розміщено на сайті УАІБ і на сторінці Асоціації у мережі </w:t>
      </w:r>
      <w:proofErr w:type="spellStart"/>
      <w:r w:rsidRPr="000A373D">
        <w:rPr>
          <w:rFonts w:ascii="Times New Roman" w:hAnsi="Times New Roman" w:cs="Times New Roman"/>
          <w:sz w:val="24"/>
          <w:szCs w:val="24"/>
          <w:lang w:val="uk-UA" w:eastAsia="uk-UA"/>
        </w:rPr>
        <w:t>Фейсбук</w:t>
      </w:r>
      <w:proofErr w:type="spellEnd"/>
      <w:r w:rsidRPr="000A373D">
        <w:rPr>
          <w:rFonts w:ascii="Times New Roman" w:hAnsi="Times New Roman" w:cs="Times New Roman"/>
          <w:sz w:val="24"/>
          <w:szCs w:val="24"/>
          <w:lang w:val="uk-UA" w:eastAsia="uk-UA"/>
        </w:rPr>
        <w:t xml:space="preserve"> та поширено серед засобів масової інформації. Крім цього, аналітичні дані на основі опрацьованих звітів КУА та ІСІ використовувалися і для надання відповідей на запити членів УАІБ та інших </w:t>
      </w:r>
      <w:proofErr w:type="spellStart"/>
      <w:r w:rsidRPr="000A373D">
        <w:rPr>
          <w:rFonts w:ascii="Times New Roman" w:hAnsi="Times New Roman" w:cs="Times New Roman"/>
          <w:sz w:val="24"/>
          <w:szCs w:val="24"/>
          <w:lang w:val="uk-UA" w:eastAsia="uk-UA"/>
        </w:rPr>
        <w:t>стейкхолдерів</w:t>
      </w:r>
      <w:proofErr w:type="spellEnd"/>
      <w:r w:rsidRPr="000A373D">
        <w:rPr>
          <w:rFonts w:ascii="Times New Roman" w:hAnsi="Times New Roman" w:cs="Times New Roman"/>
          <w:sz w:val="24"/>
          <w:szCs w:val="24"/>
          <w:lang w:val="uk-UA" w:eastAsia="uk-UA"/>
        </w:rPr>
        <w:t>.</w:t>
      </w:r>
    </w:p>
    <w:p w14:paraId="1068BB77" w14:textId="77777777" w:rsidR="000A373D" w:rsidRPr="000A373D" w:rsidRDefault="000A373D" w:rsidP="000A373D">
      <w:pPr>
        <w:ind w:firstLine="720"/>
        <w:jc w:val="both"/>
        <w:rPr>
          <w:rFonts w:ascii="Times New Roman" w:hAnsi="Times New Roman" w:cs="Times New Roman"/>
          <w:sz w:val="24"/>
          <w:szCs w:val="24"/>
          <w:lang w:val="uk-UA" w:eastAsia="uk-UA"/>
        </w:rPr>
      </w:pPr>
      <w:r w:rsidRPr="000A373D">
        <w:rPr>
          <w:rFonts w:ascii="Times New Roman" w:hAnsi="Times New Roman" w:cs="Times New Roman"/>
          <w:sz w:val="24"/>
          <w:szCs w:val="24"/>
          <w:lang w:val="uk-UA" w:eastAsia="uk-UA"/>
        </w:rPr>
        <w:t xml:space="preserve">На основі результатів аналізу вищезгаданої квартальної звітності також було підготовлено щоквартальні </w:t>
      </w:r>
      <w:proofErr w:type="spellStart"/>
      <w:r w:rsidRPr="000A373D">
        <w:rPr>
          <w:rFonts w:ascii="Times New Roman" w:hAnsi="Times New Roman" w:cs="Times New Roman"/>
          <w:sz w:val="24"/>
          <w:szCs w:val="24"/>
          <w:lang w:val="uk-UA" w:eastAsia="uk-UA"/>
        </w:rPr>
        <w:t>ренкінги</w:t>
      </w:r>
      <w:proofErr w:type="spellEnd"/>
      <w:r w:rsidRPr="000A373D">
        <w:rPr>
          <w:rFonts w:ascii="Times New Roman" w:hAnsi="Times New Roman" w:cs="Times New Roman"/>
          <w:sz w:val="24"/>
          <w:szCs w:val="24"/>
          <w:lang w:val="uk-UA" w:eastAsia="uk-UA"/>
        </w:rPr>
        <w:t xml:space="preserve"> КУА у т. ч. КУА з активами НПФ та КУА з активами СК в управлінні) та ІСІ за 4-й квартал 2019 року та весь рік, за 1-3-й квартали 2020 року, а також НПФ (за 3-й квартал 2020 року), які було розміщено на сайті УАІБ.</w:t>
      </w:r>
    </w:p>
    <w:p w14:paraId="09F76B20" w14:textId="77777777" w:rsidR="00A22F2F" w:rsidRPr="008E334F" w:rsidRDefault="00A22F2F" w:rsidP="00A22F2F">
      <w:pPr>
        <w:ind w:firstLine="720"/>
        <w:jc w:val="both"/>
        <w:rPr>
          <w:rFonts w:ascii="Times New Roman" w:hAnsi="Times New Roman" w:cs="Times New Roman"/>
          <w:sz w:val="24"/>
          <w:szCs w:val="24"/>
          <w:lang w:val="uk-UA" w:eastAsia="uk-UA"/>
        </w:rPr>
      </w:pPr>
      <w:r w:rsidRPr="00DD1731">
        <w:rPr>
          <w:rFonts w:ascii="Times New Roman" w:hAnsi="Times New Roman" w:cs="Times New Roman"/>
          <w:sz w:val="24"/>
          <w:szCs w:val="24"/>
          <w:lang w:val="uk-UA" w:eastAsia="uk-UA"/>
        </w:rPr>
        <w:t xml:space="preserve">Щомісячно оновлювалися зведені статистичні дані ринку на головній сторінці («Основні цифри», «Статистика ринку») </w:t>
      </w:r>
      <w:r w:rsidR="00693121" w:rsidRPr="008E334F">
        <w:rPr>
          <w:rFonts w:ascii="Times New Roman" w:hAnsi="Times New Roman" w:cs="Times New Roman"/>
          <w:sz w:val="24"/>
          <w:szCs w:val="24"/>
          <w:lang w:val="uk-UA" w:eastAsia="uk-UA"/>
        </w:rPr>
        <w:t>та у розділі «Ринок у цифрах», на</w:t>
      </w:r>
      <w:r w:rsidRPr="008E334F">
        <w:rPr>
          <w:rFonts w:ascii="Times New Roman" w:hAnsi="Times New Roman" w:cs="Times New Roman"/>
          <w:sz w:val="24"/>
          <w:szCs w:val="24"/>
          <w:lang w:val="uk-UA" w:eastAsia="uk-UA"/>
        </w:rPr>
        <w:t xml:space="preserve"> україном</w:t>
      </w:r>
      <w:r w:rsidR="00693121" w:rsidRPr="008E334F">
        <w:rPr>
          <w:rFonts w:ascii="Times New Roman" w:hAnsi="Times New Roman" w:cs="Times New Roman"/>
          <w:sz w:val="24"/>
          <w:szCs w:val="24"/>
          <w:lang w:val="uk-UA" w:eastAsia="uk-UA"/>
        </w:rPr>
        <w:t>овній та англомовній версіях сайту Асоціації</w:t>
      </w:r>
      <w:r w:rsidRPr="008E334F">
        <w:rPr>
          <w:rFonts w:ascii="Times New Roman" w:hAnsi="Times New Roman" w:cs="Times New Roman"/>
          <w:sz w:val="24"/>
          <w:szCs w:val="24"/>
          <w:lang w:val="uk-UA" w:eastAsia="uk-UA"/>
        </w:rPr>
        <w:t xml:space="preserve">. </w:t>
      </w:r>
    </w:p>
    <w:p w14:paraId="73D5728E" w14:textId="77777777" w:rsidR="00A22F2F" w:rsidRPr="00DD1731" w:rsidRDefault="00693121" w:rsidP="00A22F2F">
      <w:pPr>
        <w:ind w:firstLine="720"/>
        <w:jc w:val="both"/>
        <w:rPr>
          <w:rFonts w:ascii="Times New Roman" w:hAnsi="Times New Roman" w:cs="Times New Roman"/>
          <w:sz w:val="24"/>
          <w:szCs w:val="24"/>
          <w:lang w:val="uk-UA" w:eastAsia="uk-UA"/>
        </w:rPr>
      </w:pPr>
      <w:r w:rsidRPr="008E334F">
        <w:rPr>
          <w:rFonts w:ascii="Times New Roman" w:hAnsi="Times New Roman" w:cs="Times New Roman"/>
          <w:sz w:val="24"/>
          <w:szCs w:val="24"/>
          <w:lang w:val="uk-UA" w:eastAsia="uk-UA"/>
        </w:rPr>
        <w:t>Упродовж року здійснювали</w:t>
      </w:r>
      <w:r w:rsidR="00A22F2F" w:rsidRPr="008E334F">
        <w:rPr>
          <w:rFonts w:ascii="Times New Roman" w:hAnsi="Times New Roman" w:cs="Times New Roman"/>
          <w:sz w:val="24"/>
          <w:szCs w:val="24"/>
          <w:lang w:val="uk-UA" w:eastAsia="uk-UA"/>
        </w:rPr>
        <w:t>ся</w:t>
      </w:r>
      <w:r w:rsidR="00A22F2F" w:rsidRPr="00DD1731">
        <w:rPr>
          <w:rFonts w:ascii="Times New Roman" w:hAnsi="Times New Roman" w:cs="Times New Roman"/>
          <w:sz w:val="24"/>
          <w:szCs w:val="24"/>
          <w:lang w:val="uk-UA" w:eastAsia="uk-UA"/>
        </w:rPr>
        <w:t xml:space="preserve"> збір та публікація на сайті УАІБ щоденної інформації про відкриті, інтервальні та закриті ІСІ з публічним розміщенням. За цією інформацією упродовж року здійснювався щомісячний та щотижневий аналіз діяльності відповідних фондів. Всього за звітний період підготовлено 12 щомісячних аналітичних оглядів та 45 випусків щотижневої статистики публічних ІСІ (відкритих, інтервальних, закритих фондів із публічним розміщенням).</w:t>
      </w:r>
    </w:p>
    <w:bookmarkEnd w:id="3"/>
    <w:p w14:paraId="5E9899CF" w14:textId="77777777" w:rsidR="00A22F2F" w:rsidRPr="00DD1731" w:rsidRDefault="00A22F2F" w:rsidP="00A22F2F">
      <w:pPr>
        <w:ind w:firstLine="720"/>
        <w:jc w:val="both"/>
        <w:rPr>
          <w:rFonts w:ascii="Times New Roman" w:hAnsi="Times New Roman" w:cs="Times New Roman"/>
          <w:sz w:val="24"/>
          <w:szCs w:val="24"/>
          <w:lang w:val="uk-UA" w:eastAsia="uk-UA"/>
        </w:rPr>
      </w:pPr>
      <w:r w:rsidRPr="00DD1731">
        <w:rPr>
          <w:rFonts w:ascii="Times New Roman" w:hAnsi="Times New Roman" w:cs="Times New Roman"/>
          <w:sz w:val="24"/>
          <w:szCs w:val="24"/>
          <w:lang w:val="uk-UA" w:eastAsia="uk-UA"/>
        </w:rPr>
        <w:t>Протягом року надавалися статистичні дані та коментарі щодо стану й динаміки розвитку ринку управління активами ІСІ, НПФ та діяльності КУА на запити компаній-учасників Асоціації, представників засобів масової інформації, у тому числі під час заходів, у яких УАІБ брала участь, та оприлюднювалися на сайті Асоціації.</w:t>
      </w:r>
    </w:p>
    <w:p w14:paraId="53948E8A" w14:textId="77777777" w:rsidR="000A373D" w:rsidRPr="000A373D" w:rsidRDefault="000A373D" w:rsidP="000A373D">
      <w:pPr>
        <w:ind w:firstLine="709"/>
        <w:jc w:val="both"/>
        <w:rPr>
          <w:rFonts w:ascii="Times New Roman" w:hAnsi="Times New Roman" w:cs="Times New Roman"/>
          <w:sz w:val="24"/>
          <w:szCs w:val="24"/>
          <w:lang w:val="uk-UA" w:eastAsia="uk-UA"/>
        </w:rPr>
      </w:pPr>
      <w:r w:rsidRPr="000A373D">
        <w:rPr>
          <w:rFonts w:ascii="Times New Roman" w:hAnsi="Times New Roman" w:cs="Times New Roman"/>
          <w:sz w:val="24"/>
          <w:szCs w:val="24"/>
          <w:lang w:val="uk-UA" w:eastAsia="uk-UA"/>
        </w:rPr>
        <w:t>За результатами моніторингу звітності, отриманої УАІБ від компаній-членів за 2019 рік, було проведено аналіз висловленої у аудиторських звітах думки аудитора. Компаніям, які надали інформацію, що за 2019 рік у аудиторських звітах аудитором висловлена негативна думка аудитора щодо фінансової звітності КУА або ІСІ, направлено листи щодо необхідності вжити заходів, щоб врегулювати питання суттєвого викривлення фінансової звітності.</w:t>
      </w:r>
    </w:p>
    <w:p w14:paraId="16AEC956" w14:textId="77777777" w:rsidR="00A22F2F" w:rsidRPr="00DD1731" w:rsidRDefault="00A22F2F" w:rsidP="00A22F2F">
      <w:pPr>
        <w:ind w:firstLine="709"/>
        <w:jc w:val="both"/>
        <w:rPr>
          <w:rFonts w:ascii="Times New Roman" w:hAnsi="Times New Roman" w:cs="Times New Roman"/>
          <w:bCs/>
          <w:color w:val="000000"/>
          <w:sz w:val="24"/>
          <w:szCs w:val="24"/>
          <w:lang w:val="uk-UA"/>
        </w:rPr>
      </w:pPr>
      <w:r w:rsidRPr="00DD1731">
        <w:rPr>
          <w:rFonts w:ascii="Times New Roman" w:hAnsi="Times New Roman" w:cs="Times New Roman"/>
          <w:bCs/>
          <w:sz w:val="24"/>
          <w:szCs w:val="24"/>
          <w:lang w:val="uk-UA"/>
        </w:rPr>
        <w:lastRenderedPageBreak/>
        <w:t xml:space="preserve">Проведено </w:t>
      </w:r>
      <w:r w:rsidRPr="00DD1731">
        <w:rPr>
          <w:rFonts w:ascii="Times New Roman" w:hAnsi="Times New Roman" w:cs="Times New Roman"/>
          <w:bCs/>
          <w:color w:val="000000"/>
          <w:sz w:val="24"/>
          <w:szCs w:val="24"/>
          <w:lang w:val="uk-UA"/>
        </w:rPr>
        <w:t>доопрацювання програми «</w:t>
      </w:r>
      <w:proofErr w:type="spellStart"/>
      <w:r w:rsidRPr="00DD1731">
        <w:rPr>
          <w:rFonts w:ascii="Times New Roman" w:hAnsi="Times New Roman" w:cs="Times New Roman"/>
          <w:bCs/>
          <w:color w:val="000000"/>
          <w:sz w:val="24"/>
          <w:szCs w:val="24"/>
        </w:rPr>
        <w:t>UrKUA</w:t>
      </w:r>
      <w:proofErr w:type="spellEnd"/>
      <w:r w:rsidRPr="00DD1731">
        <w:rPr>
          <w:rFonts w:ascii="Times New Roman" w:hAnsi="Times New Roman" w:cs="Times New Roman"/>
          <w:bCs/>
          <w:color w:val="000000"/>
          <w:sz w:val="24"/>
          <w:szCs w:val="24"/>
          <w:lang w:val="uk-UA"/>
        </w:rPr>
        <w:t xml:space="preserve">» у зв’язку з тим, що 18 серпня 2020 року НКЦПФР прийняла рішення про погодження внутрішніх документів УАІБ, в </w:t>
      </w:r>
      <w:proofErr w:type="spellStart"/>
      <w:r w:rsidRPr="00DD1731">
        <w:rPr>
          <w:rFonts w:ascii="Times New Roman" w:hAnsi="Times New Roman" w:cs="Times New Roman"/>
          <w:bCs/>
          <w:color w:val="000000"/>
          <w:sz w:val="24"/>
          <w:szCs w:val="24"/>
          <w:lang w:val="uk-UA"/>
        </w:rPr>
        <w:t>т.ч</w:t>
      </w:r>
      <w:proofErr w:type="spellEnd"/>
      <w:r w:rsidRPr="00DD1731">
        <w:rPr>
          <w:rFonts w:ascii="Times New Roman" w:hAnsi="Times New Roman" w:cs="Times New Roman"/>
          <w:bCs/>
          <w:color w:val="000000"/>
          <w:sz w:val="24"/>
          <w:szCs w:val="24"/>
          <w:lang w:val="uk-UA"/>
        </w:rPr>
        <w:t>. «Змін до Положення про збір та обробку інформації, яка надається до Української асоціації інвестиційного бізнесу членами Асоціації» та «Змін до Порядку заповнення членами Асоціації електронних форм інформації, яка подається до УАІБ».</w:t>
      </w:r>
      <w:r w:rsidR="00CA4704">
        <w:rPr>
          <w:rFonts w:ascii="Times New Roman" w:hAnsi="Times New Roman" w:cs="Times New Roman"/>
          <w:bCs/>
          <w:color w:val="000000"/>
          <w:sz w:val="24"/>
          <w:szCs w:val="24"/>
          <w:lang w:val="uk-UA"/>
        </w:rPr>
        <w:t xml:space="preserve"> </w:t>
      </w:r>
      <w:r w:rsidRPr="00DD1731">
        <w:rPr>
          <w:rFonts w:ascii="Times New Roman" w:hAnsi="Times New Roman" w:cs="Times New Roman"/>
          <w:bCs/>
          <w:color w:val="000000"/>
          <w:sz w:val="24"/>
          <w:szCs w:val="24"/>
          <w:lang w:val="uk-UA"/>
        </w:rPr>
        <w:t xml:space="preserve">Ці зміни передбачають розширення складу нерегулярної інформації у зв’язку з отриманням УАІБ статусу </w:t>
      </w:r>
      <w:proofErr w:type="spellStart"/>
      <w:r w:rsidRPr="00DD1731">
        <w:rPr>
          <w:rFonts w:ascii="Times New Roman" w:hAnsi="Times New Roman" w:cs="Times New Roman"/>
          <w:bCs/>
          <w:color w:val="000000"/>
          <w:sz w:val="24"/>
          <w:szCs w:val="24"/>
          <w:lang w:val="uk-UA"/>
        </w:rPr>
        <w:t>саморегулівної</w:t>
      </w:r>
      <w:proofErr w:type="spellEnd"/>
      <w:r w:rsidRPr="00DD1731">
        <w:rPr>
          <w:rFonts w:ascii="Times New Roman" w:hAnsi="Times New Roman" w:cs="Times New Roman"/>
          <w:bCs/>
          <w:color w:val="000000"/>
          <w:sz w:val="24"/>
          <w:szCs w:val="24"/>
          <w:lang w:val="uk-UA"/>
        </w:rPr>
        <w:t xml:space="preserve"> організації (СРО) за другим видом професійної діяльності – діяльність з адміністрування недержавних пенсійних фондів.</w:t>
      </w:r>
    </w:p>
    <w:p w14:paraId="4A6EAD8D" w14:textId="77777777" w:rsidR="00A22F2F" w:rsidRPr="00DD1731" w:rsidRDefault="00A22F2F" w:rsidP="00A22F2F">
      <w:pPr>
        <w:ind w:firstLine="709"/>
        <w:jc w:val="both"/>
        <w:rPr>
          <w:rFonts w:ascii="Times New Roman" w:hAnsi="Times New Roman" w:cs="Times New Roman"/>
          <w:color w:val="000000"/>
          <w:sz w:val="24"/>
          <w:szCs w:val="24"/>
          <w:lang w:val="uk-UA"/>
        </w:rPr>
      </w:pPr>
      <w:r w:rsidRPr="00DD1731">
        <w:rPr>
          <w:rStyle w:val="st42"/>
          <w:rFonts w:cs="Times New Roman"/>
          <w:sz w:val="24"/>
          <w:szCs w:val="24"/>
          <w:lang w:val="uk-UA"/>
        </w:rPr>
        <w:t xml:space="preserve">Одночасно проведено доопрацювання приймача звітності від членів УАІБ у частині нерегулярної інформації, а також доопрацювання сайту УАІБ. Проведено збір оновленої </w:t>
      </w:r>
      <w:r w:rsidRPr="00DD1731">
        <w:rPr>
          <w:rFonts w:ascii="Times New Roman" w:hAnsi="Times New Roman" w:cs="Times New Roman"/>
          <w:color w:val="000000"/>
          <w:sz w:val="24"/>
          <w:szCs w:val="24"/>
          <w:lang w:val="uk-UA"/>
        </w:rPr>
        <w:t>нерегулярної інформації від членів УАІБ.</w:t>
      </w:r>
    </w:p>
    <w:p w14:paraId="1304D4BD" w14:textId="77777777" w:rsidR="00A22F2F" w:rsidRPr="00B6347F" w:rsidRDefault="00A22F2F" w:rsidP="00A22F2F">
      <w:pPr>
        <w:pStyle w:val="ac"/>
        <w:shd w:val="clear" w:color="auto" w:fill="FFFFFF"/>
        <w:spacing w:before="0" w:beforeAutospacing="0" w:after="0" w:afterAutospacing="0"/>
        <w:ind w:firstLine="709"/>
        <w:rPr>
          <w:rStyle w:val="st42"/>
          <w:rFonts w:cs="Times New Roman"/>
          <w:lang w:val="uk-UA"/>
        </w:rPr>
      </w:pPr>
      <w:r w:rsidRPr="00A34211">
        <w:rPr>
          <w:rStyle w:val="st42"/>
          <w:rFonts w:eastAsia="Times New Roman"/>
          <w:lang w:val="uk-UA"/>
        </w:rPr>
        <w:t xml:space="preserve">Дирекція УАІБ здійснювала моніторинг набуття чинності </w:t>
      </w:r>
      <w:proofErr w:type="spellStart"/>
      <w:r w:rsidRPr="00A34211">
        <w:rPr>
          <w:rStyle w:val="st42"/>
          <w:rFonts w:eastAsia="Times New Roman"/>
          <w:lang w:val="uk-UA"/>
        </w:rPr>
        <w:t>рiшенням</w:t>
      </w:r>
      <w:proofErr w:type="spellEnd"/>
      <w:r w:rsidRPr="00A34211">
        <w:rPr>
          <w:rStyle w:val="st42"/>
          <w:rFonts w:eastAsia="Times New Roman"/>
          <w:lang w:val="uk-UA"/>
        </w:rPr>
        <w:t xml:space="preserve"> НКЦПФР №379 </w:t>
      </w:r>
      <w:proofErr w:type="spellStart"/>
      <w:r w:rsidRPr="00A34211">
        <w:rPr>
          <w:rStyle w:val="st42"/>
          <w:rFonts w:eastAsia="Times New Roman"/>
          <w:lang w:val="uk-UA"/>
        </w:rPr>
        <w:t>вiд</w:t>
      </w:r>
      <w:proofErr w:type="spellEnd"/>
      <w:r w:rsidRPr="00A34211">
        <w:rPr>
          <w:rStyle w:val="st42"/>
          <w:rFonts w:eastAsia="Times New Roman"/>
          <w:lang w:val="uk-UA"/>
        </w:rPr>
        <w:t xml:space="preserve"> 23.07.2020 року, яким затверджено «Положення про порядок складання, подання та оприлюднення адміністратором недержавного пенсійного фонду адміністративних даних, у тому числі звітності з недержавного пенсійного забезпечення» (набуло чинності 23 вересня). Члени Асоціації були вчасно повідомлені про терміни подання звітності адміністраторами НПФ до НКЦПФР: </w:t>
      </w:r>
      <w:r w:rsidRPr="00A34211">
        <w:rPr>
          <w:rStyle w:val="st42"/>
          <w:lang w:val="uk-UA"/>
        </w:rPr>
        <w:t xml:space="preserve">адміністративні дані, у тому числі звітність з недержавного пенсійного забезпечення (щомісячні дані за липень та серпень, щоквартальні дані за II квартал 2020 року та ІІІ квартал 2020 року) мають бути подані до Комісії до 30 жовтня 2020 року включно. Щомісячні </w:t>
      </w:r>
      <w:r w:rsidRPr="00B6347F">
        <w:rPr>
          <w:rStyle w:val="st42"/>
          <w:rFonts w:cs="Times New Roman"/>
          <w:lang w:val="uk-UA"/>
        </w:rPr>
        <w:t>дані за червень 2020 року подаються у складі щоквартальних даних за II квартал. Першим звітним</w:t>
      </w:r>
      <w:r w:rsidR="00B6347F" w:rsidRPr="00B6347F">
        <w:rPr>
          <w:rStyle w:val="st42"/>
          <w:rFonts w:cs="Times New Roman"/>
          <w:lang w:val="uk-UA"/>
        </w:rPr>
        <w:t xml:space="preserve"> </w:t>
      </w:r>
      <w:r w:rsidRPr="00B6347F">
        <w:rPr>
          <w:rStyle w:val="st42"/>
          <w:rFonts w:cs="Times New Roman"/>
          <w:lang w:val="uk-UA"/>
        </w:rPr>
        <w:t>періодом</w:t>
      </w:r>
      <w:r w:rsidR="00B6347F" w:rsidRPr="00B6347F">
        <w:rPr>
          <w:rStyle w:val="st42"/>
          <w:rFonts w:cs="Times New Roman"/>
          <w:lang w:val="uk-UA"/>
        </w:rPr>
        <w:t xml:space="preserve"> </w:t>
      </w:r>
      <w:r w:rsidRPr="00B6347F">
        <w:rPr>
          <w:rStyle w:val="st42"/>
          <w:rFonts w:cs="Times New Roman"/>
          <w:lang w:val="uk-UA"/>
        </w:rPr>
        <w:t>подання до НКЦПФР щоденних</w:t>
      </w:r>
      <w:r w:rsidR="00B6347F" w:rsidRPr="00B6347F">
        <w:rPr>
          <w:rStyle w:val="st42"/>
          <w:rFonts w:cs="Times New Roman"/>
          <w:lang w:val="uk-UA"/>
        </w:rPr>
        <w:t xml:space="preserve"> </w:t>
      </w:r>
      <w:r w:rsidRPr="00B6347F">
        <w:rPr>
          <w:rStyle w:val="st42"/>
          <w:rFonts w:cs="Times New Roman"/>
          <w:lang w:val="uk-UA"/>
        </w:rPr>
        <w:t>адміністративних</w:t>
      </w:r>
      <w:r w:rsidR="00B6347F" w:rsidRPr="00B6347F">
        <w:rPr>
          <w:rStyle w:val="st42"/>
          <w:rFonts w:cs="Times New Roman"/>
          <w:lang w:val="uk-UA"/>
        </w:rPr>
        <w:t xml:space="preserve"> </w:t>
      </w:r>
      <w:r w:rsidRPr="00B6347F">
        <w:rPr>
          <w:rStyle w:val="st42"/>
          <w:rFonts w:cs="Times New Roman"/>
          <w:lang w:val="uk-UA"/>
        </w:rPr>
        <w:t>даних є</w:t>
      </w:r>
      <w:r w:rsidR="00B6347F" w:rsidRPr="00B6347F">
        <w:rPr>
          <w:rStyle w:val="st42"/>
          <w:rFonts w:cs="Times New Roman"/>
          <w:lang w:val="uk-UA"/>
        </w:rPr>
        <w:t xml:space="preserve"> </w:t>
      </w:r>
      <w:r w:rsidRPr="00B6347F">
        <w:rPr>
          <w:rStyle w:val="st42"/>
          <w:rFonts w:cs="Times New Roman"/>
          <w:lang w:val="uk-UA"/>
        </w:rPr>
        <w:t xml:space="preserve">01 листопада 2020 року. </w:t>
      </w:r>
    </w:p>
    <w:p w14:paraId="3B621A52" w14:textId="7449818E" w:rsidR="00A22F2F" w:rsidRPr="00B6347F" w:rsidRDefault="00A22F2F" w:rsidP="00B6347F">
      <w:pPr>
        <w:pStyle w:val="ac"/>
        <w:shd w:val="clear" w:color="auto" w:fill="FFFFFF"/>
        <w:spacing w:before="0" w:beforeAutospacing="0" w:after="0" w:afterAutospacing="0"/>
        <w:ind w:firstLine="709"/>
        <w:rPr>
          <w:rFonts w:ascii="Times New Roman" w:eastAsia="Times New Roman" w:hAnsi="Times New Roman" w:cs="Times New Roman"/>
          <w:lang w:val="uk-UA"/>
        </w:rPr>
      </w:pPr>
      <w:r w:rsidRPr="00B6347F">
        <w:rPr>
          <w:rStyle w:val="st42"/>
          <w:rFonts w:eastAsia="Times New Roman" w:cs="Times New Roman"/>
          <w:lang w:val="uk-UA"/>
        </w:rPr>
        <w:t>У 3</w:t>
      </w:r>
      <w:r w:rsidR="000A373D" w:rsidRPr="000A373D">
        <w:rPr>
          <w:rFonts w:ascii="Times New Roman" w:eastAsia="Times New Roman" w:hAnsi="Times New Roman" w:cs="Times New Roman"/>
          <w:lang w:val="uk-UA"/>
        </w:rPr>
        <w:t>-му</w:t>
      </w:r>
      <w:r w:rsidRPr="00B6347F">
        <w:rPr>
          <w:rStyle w:val="st42"/>
          <w:rFonts w:eastAsia="Times New Roman" w:cs="Times New Roman"/>
          <w:lang w:val="uk-UA"/>
        </w:rPr>
        <w:t xml:space="preserve"> кварталі проводились зустрічі з розробниками програмних продуктів для складання звітності АНПФ.</w:t>
      </w:r>
      <w:r w:rsidR="00B6347F" w:rsidRPr="00B6347F">
        <w:rPr>
          <w:rStyle w:val="st42"/>
          <w:rFonts w:eastAsia="Times New Roman" w:cs="Times New Roman"/>
          <w:lang w:val="uk-UA"/>
        </w:rPr>
        <w:t xml:space="preserve"> Станом н</w:t>
      </w:r>
      <w:r w:rsidRPr="00B6347F">
        <w:rPr>
          <w:rFonts w:ascii="Times New Roman" w:eastAsia="Times New Roman" w:hAnsi="Times New Roman" w:cs="Times New Roman"/>
          <w:lang w:val="uk-UA"/>
        </w:rPr>
        <w:t xml:space="preserve">а 30.09.2020 підготувати адміністративні дані </w:t>
      </w:r>
      <w:r w:rsidRPr="00B6347F">
        <w:rPr>
          <w:rStyle w:val="st42"/>
          <w:rFonts w:cs="Times New Roman"/>
          <w:lang w:val="uk-UA"/>
        </w:rPr>
        <w:t xml:space="preserve">можна </w:t>
      </w:r>
      <w:r w:rsidR="00B6347F" w:rsidRPr="00B6347F">
        <w:rPr>
          <w:rStyle w:val="st42"/>
          <w:rFonts w:cs="Times New Roman"/>
          <w:lang w:val="uk-UA"/>
        </w:rPr>
        <w:t xml:space="preserve">було </w:t>
      </w:r>
      <w:r w:rsidRPr="00B6347F">
        <w:rPr>
          <w:rStyle w:val="st42"/>
          <w:rFonts w:cs="Times New Roman"/>
          <w:lang w:val="uk-UA"/>
        </w:rPr>
        <w:t xml:space="preserve">за допомогою електронного сервісу </w:t>
      </w:r>
      <w:hyperlink r:id="rId8" w:tgtFrame="_blank" w:history="1">
        <w:r w:rsidRPr="00B6347F">
          <w:rPr>
            <w:rStyle w:val="st42"/>
            <w:rFonts w:cs="Times New Roman"/>
            <w:lang w:val="uk-UA"/>
          </w:rPr>
          <w:t xml:space="preserve">SMIDA XML </w:t>
        </w:r>
        <w:proofErr w:type="spellStart"/>
        <w:r w:rsidRPr="00B6347F">
          <w:rPr>
            <w:rStyle w:val="st42"/>
            <w:rFonts w:cs="Times New Roman"/>
            <w:lang w:val="uk-UA"/>
          </w:rPr>
          <w:t>Reports</w:t>
        </w:r>
        <w:proofErr w:type="spellEnd"/>
      </w:hyperlink>
      <w:r w:rsidRPr="00B6347F">
        <w:rPr>
          <w:rStyle w:val="st42"/>
          <w:rFonts w:cs="Times New Roman"/>
          <w:lang w:val="uk-UA"/>
        </w:rPr>
        <w:t xml:space="preserve">. </w:t>
      </w:r>
    </w:p>
    <w:p w14:paraId="3D989674" w14:textId="77777777" w:rsidR="00A22F2F" w:rsidRPr="00B6347F" w:rsidRDefault="00A22F2F" w:rsidP="00A22F2F">
      <w:pPr>
        <w:ind w:firstLine="720"/>
        <w:jc w:val="both"/>
        <w:rPr>
          <w:rFonts w:ascii="Times New Roman" w:eastAsia="Calibri" w:hAnsi="Times New Roman" w:cs="Times New Roman"/>
          <w:sz w:val="24"/>
          <w:szCs w:val="24"/>
          <w:lang w:val="uk-UA"/>
        </w:rPr>
      </w:pPr>
      <w:r w:rsidRPr="00B6347F">
        <w:rPr>
          <w:rFonts w:ascii="Times New Roman" w:eastAsia="Calibri" w:hAnsi="Times New Roman" w:cs="Times New Roman"/>
          <w:sz w:val="24"/>
          <w:szCs w:val="24"/>
          <w:lang w:val="uk-UA"/>
        </w:rPr>
        <w:t xml:space="preserve">У 4-му кварталі </w:t>
      </w:r>
      <w:r w:rsidR="000577C5">
        <w:rPr>
          <w:rFonts w:ascii="Times New Roman" w:eastAsia="Calibri" w:hAnsi="Times New Roman" w:cs="Times New Roman"/>
          <w:sz w:val="24"/>
          <w:szCs w:val="24"/>
          <w:lang w:val="uk-UA"/>
        </w:rPr>
        <w:t xml:space="preserve">було </w:t>
      </w:r>
      <w:r w:rsidRPr="00B6347F">
        <w:rPr>
          <w:rFonts w:ascii="Times New Roman" w:eastAsia="Calibri" w:hAnsi="Times New Roman" w:cs="Times New Roman"/>
          <w:sz w:val="24"/>
          <w:szCs w:val="24"/>
          <w:lang w:val="uk-UA"/>
        </w:rPr>
        <w:t>доопрацьовано приймач звітності від членів УАІБ у частині регулярної інформації АНПФ та налагоджено прийом цієї інформації.</w:t>
      </w:r>
    </w:p>
    <w:p w14:paraId="21D0B1BD" w14:textId="6933F35B" w:rsidR="00A22F2F" w:rsidRPr="00B6347F" w:rsidRDefault="00A22F2F" w:rsidP="00A22F2F">
      <w:pPr>
        <w:ind w:firstLine="720"/>
        <w:jc w:val="both"/>
        <w:rPr>
          <w:rFonts w:ascii="Times New Roman" w:eastAsia="Calibri" w:hAnsi="Times New Roman" w:cs="Times New Roman"/>
          <w:sz w:val="24"/>
          <w:szCs w:val="24"/>
          <w:lang w:val="uk-UA"/>
        </w:rPr>
      </w:pPr>
      <w:r w:rsidRPr="00B6347F">
        <w:rPr>
          <w:rFonts w:ascii="Times New Roman" w:eastAsia="Calibri" w:hAnsi="Times New Roman" w:cs="Times New Roman"/>
          <w:sz w:val="24"/>
          <w:szCs w:val="24"/>
          <w:lang w:val="uk-UA"/>
        </w:rPr>
        <w:t>Тривала робота</w:t>
      </w:r>
      <w:r w:rsidR="00B6347F" w:rsidRPr="00B6347F">
        <w:rPr>
          <w:rFonts w:ascii="Times New Roman" w:eastAsia="Calibri" w:hAnsi="Times New Roman" w:cs="Times New Roman"/>
          <w:sz w:val="24"/>
          <w:szCs w:val="24"/>
          <w:lang w:val="uk-UA"/>
        </w:rPr>
        <w:t xml:space="preserve"> </w:t>
      </w:r>
      <w:r w:rsidRPr="00B6347F">
        <w:rPr>
          <w:rFonts w:ascii="Times New Roman" w:eastAsia="Calibri" w:hAnsi="Times New Roman" w:cs="Times New Roman"/>
          <w:sz w:val="24"/>
          <w:szCs w:val="24"/>
          <w:lang w:val="uk-UA"/>
        </w:rPr>
        <w:t xml:space="preserve">з доопрацювання приймача звітів УАІБ. </w:t>
      </w:r>
      <w:r w:rsidR="00B6347F" w:rsidRPr="00B6347F">
        <w:rPr>
          <w:rFonts w:ascii="Times New Roman" w:eastAsia="Calibri" w:hAnsi="Times New Roman" w:cs="Times New Roman"/>
          <w:sz w:val="24"/>
          <w:szCs w:val="24"/>
          <w:lang w:val="uk-UA"/>
        </w:rPr>
        <w:t>За планом,</w:t>
      </w:r>
      <w:r w:rsidRPr="00B6347F">
        <w:rPr>
          <w:rFonts w:ascii="Times New Roman" w:eastAsia="Calibri" w:hAnsi="Times New Roman" w:cs="Times New Roman"/>
          <w:sz w:val="24"/>
          <w:szCs w:val="24"/>
          <w:lang w:val="uk-UA"/>
        </w:rPr>
        <w:t xml:space="preserve"> з середини січня 2021 року Асоціація поч</w:t>
      </w:r>
      <w:r w:rsidR="000A373D">
        <w:rPr>
          <w:rFonts w:ascii="Times New Roman" w:eastAsia="Calibri" w:hAnsi="Times New Roman" w:cs="Times New Roman"/>
          <w:sz w:val="24"/>
          <w:szCs w:val="24"/>
          <w:lang w:val="uk-UA"/>
        </w:rPr>
        <w:t>ала</w:t>
      </w:r>
      <w:r w:rsidRPr="00B6347F">
        <w:rPr>
          <w:rFonts w:ascii="Times New Roman" w:eastAsia="Calibri" w:hAnsi="Times New Roman" w:cs="Times New Roman"/>
          <w:sz w:val="24"/>
          <w:szCs w:val="24"/>
          <w:lang w:val="uk-UA"/>
        </w:rPr>
        <w:t xml:space="preserve"> приймати звіти у форматі .</w:t>
      </w:r>
      <w:r w:rsidRPr="00B6347F">
        <w:rPr>
          <w:rFonts w:ascii="Times New Roman" w:eastAsia="Calibri" w:hAnsi="Times New Roman" w:cs="Times New Roman"/>
          <w:sz w:val="24"/>
          <w:szCs w:val="24"/>
        </w:rPr>
        <w:t>XML</w:t>
      </w:r>
      <w:r w:rsidRPr="00B6347F">
        <w:rPr>
          <w:rFonts w:ascii="Times New Roman" w:eastAsia="Calibri" w:hAnsi="Times New Roman" w:cs="Times New Roman"/>
          <w:sz w:val="24"/>
          <w:szCs w:val="24"/>
          <w:lang w:val="uk-UA"/>
        </w:rPr>
        <w:t xml:space="preserve"> у режимі дослідної експлуатації (відповідно до Наказу НКЦПФР №41 від 30.03.2016 року (зі змінами внесеними Наказом НКЦПФР №36 від 15.02.2019) для КУА, та Наказу НКЦПФР №156 від 20.10.2020 для АНПФ).</w:t>
      </w:r>
    </w:p>
    <w:p w14:paraId="5E3F7214" w14:textId="77777777" w:rsidR="00A22F2F" w:rsidRPr="00B6347F" w:rsidRDefault="00A22F2F" w:rsidP="00A22F2F">
      <w:pPr>
        <w:ind w:firstLine="720"/>
        <w:jc w:val="both"/>
        <w:rPr>
          <w:rFonts w:ascii="Times New Roman" w:eastAsia="Calibri" w:hAnsi="Times New Roman" w:cs="Times New Roman"/>
          <w:sz w:val="24"/>
          <w:szCs w:val="24"/>
          <w:lang w:val="uk-UA"/>
        </w:rPr>
      </w:pPr>
      <w:r w:rsidRPr="00B6347F">
        <w:rPr>
          <w:rFonts w:ascii="Times New Roman" w:eastAsia="Calibri" w:hAnsi="Times New Roman" w:cs="Times New Roman"/>
          <w:sz w:val="24"/>
          <w:szCs w:val="24"/>
          <w:lang w:val="uk-UA"/>
        </w:rPr>
        <w:t xml:space="preserve">Подальшим кроком стане заміна програми </w:t>
      </w:r>
      <w:proofErr w:type="spellStart"/>
      <w:r w:rsidRPr="00B6347F">
        <w:rPr>
          <w:rFonts w:ascii="Times New Roman" w:eastAsia="Calibri" w:hAnsi="Times New Roman" w:cs="Times New Roman"/>
          <w:sz w:val="24"/>
          <w:szCs w:val="24"/>
        </w:rPr>
        <w:t>UrKUA</w:t>
      </w:r>
      <w:proofErr w:type="spellEnd"/>
      <w:r w:rsidRPr="00B6347F">
        <w:rPr>
          <w:rFonts w:ascii="Times New Roman" w:eastAsia="Calibri" w:hAnsi="Times New Roman" w:cs="Times New Roman"/>
          <w:sz w:val="24"/>
          <w:szCs w:val="24"/>
          <w:lang w:val="uk-UA"/>
        </w:rPr>
        <w:t>12_12_</w:t>
      </w:r>
      <w:r w:rsidRPr="00B6347F">
        <w:rPr>
          <w:rFonts w:ascii="Times New Roman" w:eastAsia="Calibri" w:hAnsi="Times New Roman" w:cs="Times New Roman"/>
          <w:sz w:val="24"/>
          <w:szCs w:val="24"/>
        </w:rPr>
        <w:t>XP</w:t>
      </w:r>
      <w:r w:rsidRPr="00B6347F">
        <w:rPr>
          <w:rFonts w:ascii="Times New Roman" w:eastAsia="Calibri" w:hAnsi="Times New Roman" w:cs="Times New Roman"/>
          <w:sz w:val="24"/>
          <w:szCs w:val="24"/>
          <w:lang w:val="uk-UA"/>
        </w:rPr>
        <w:t>.</w:t>
      </w:r>
      <w:proofErr w:type="spellStart"/>
      <w:r w:rsidRPr="00B6347F">
        <w:rPr>
          <w:rFonts w:ascii="Times New Roman" w:eastAsia="Calibri" w:hAnsi="Times New Roman" w:cs="Times New Roman"/>
          <w:sz w:val="24"/>
          <w:szCs w:val="24"/>
        </w:rPr>
        <w:t>mdb</w:t>
      </w:r>
      <w:proofErr w:type="spellEnd"/>
      <w:r w:rsidRPr="00B6347F">
        <w:rPr>
          <w:rFonts w:ascii="Times New Roman" w:eastAsia="Calibri" w:hAnsi="Times New Roman" w:cs="Times New Roman"/>
          <w:sz w:val="24"/>
          <w:szCs w:val="24"/>
          <w:lang w:val="uk-UA"/>
        </w:rPr>
        <w:t xml:space="preserve"> на таку, яка буде створювати файли звіту одразу в форматі .</w:t>
      </w:r>
      <w:r w:rsidRPr="00B6347F">
        <w:rPr>
          <w:rFonts w:ascii="Times New Roman" w:eastAsia="Calibri" w:hAnsi="Times New Roman" w:cs="Times New Roman"/>
          <w:sz w:val="24"/>
          <w:szCs w:val="24"/>
        </w:rPr>
        <w:t>xml</w:t>
      </w:r>
      <w:r w:rsidRPr="00B6347F">
        <w:rPr>
          <w:rFonts w:ascii="Times New Roman" w:eastAsia="Calibri" w:hAnsi="Times New Roman" w:cs="Times New Roman"/>
          <w:sz w:val="24"/>
          <w:szCs w:val="24"/>
          <w:lang w:val="uk-UA"/>
        </w:rPr>
        <w:t xml:space="preserve"> (без необхідності використання програми- </w:t>
      </w:r>
      <w:proofErr w:type="spellStart"/>
      <w:r w:rsidRPr="00B6347F">
        <w:rPr>
          <w:rFonts w:ascii="Times New Roman" w:eastAsia="Calibri" w:hAnsi="Times New Roman" w:cs="Times New Roman"/>
          <w:sz w:val="24"/>
          <w:szCs w:val="24"/>
          <w:lang w:val="uk-UA"/>
        </w:rPr>
        <w:t>конвертатора</w:t>
      </w:r>
      <w:proofErr w:type="spellEnd"/>
      <w:r w:rsidRPr="00B6347F">
        <w:rPr>
          <w:rFonts w:ascii="Times New Roman" w:eastAsia="Calibri" w:hAnsi="Times New Roman" w:cs="Times New Roman"/>
          <w:sz w:val="24"/>
          <w:szCs w:val="24"/>
          <w:lang w:val="uk-UA"/>
        </w:rPr>
        <w:t>), який буде здійснено пізніше, про що Дирекція УАІБ проінформує учасників Асоціації додатково.</w:t>
      </w:r>
    </w:p>
    <w:p w14:paraId="430861FA" w14:textId="77777777" w:rsidR="00DB579B" w:rsidRPr="00A05B75" w:rsidRDefault="00DB579B" w:rsidP="00A23946">
      <w:pPr>
        <w:spacing w:after="0" w:line="240" w:lineRule="auto"/>
        <w:rPr>
          <w:rFonts w:ascii="Times New Roman" w:eastAsia="Times New Roman" w:hAnsi="Times New Roman" w:cs="Times New Roman"/>
          <w:sz w:val="24"/>
          <w:szCs w:val="24"/>
          <w:lang w:val="uk-UA" w:eastAsia="uk-UA"/>
        </w:rPr>
      </w:pPr>
    </w:p>
    <w:p w14:paraId="33A37F33" w14:textId="77777777" w:rsidR="0040649A" w:rsidRDefault="00005D0C" w:rsidP="0040649A">
      <w:pPr>
        <w:spacing w:after="0" w:line="240" w:lineRule="auto"/>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2.4. Підвищення кваліфікації фахівців з управління активами</w:t>
      </w:r>
    </w:p>
    <w:p w14:paraId="22539707" w14:textId="77777777" w:rsidR="006F0A8A" w:rsidRPr="00A05B75" w:rsidRDefault="006F0A8A" w:rsidP="0040649A">
      <w:pPr>
        <w:spacing w:after="0" w:line="240" w:lineRule="auto"/>
        <w:rPr>
          <w:rFonts w:ascii="Times New Roman" w:eastAsia="Times New Roman" w:hAnsi="Times New Roman" w:cs="Times New Roman"/>
          <w:b/>
          <w:i/>
          <w:sz w:val="24"/>
          <w:szCs w:val="24"/>
          <w:lang w:val="uk-UA" w:eastAsia="uk-UA"/>
        </w:rPr>
      </w:pPr>
    </w:p>
    <w:p w14:paraId="7BD5B6AA" w14:textId="77777777" w:rsidR="00A15159" w:rsidRPr="00137685" w:rsidRDefault="004849A6" w:rsidP="00A15159">
      <w:pPr>
        <w:spacing w:after="0" w:line="240" w:lineRule="auto"/>
        <w:ind w:firstLine="720"/>
        <w:jc w:val="both"/>
        <w:rPr>
          <w:rFonts w:ascii="Times New Roman" w:eastAsia="Times New Roman" w:hAnsi="Times New Roman" w:cs="Times New Roman"/>
          <w:bCs/>
          <w:iCs/>
          <w:kern w:val="32"/>
          <w:sz w:val="24"/>
          <w:szCs w:val="24"/>
          <w:lang w:val="uk-UA" w:eastAsia="ru-RU"/>
        </w:rPr>
      </w:pPr>
      <w:r w:rsidRPr="004849A6">
        <w:rPr>
          <w:rFonts w:ascii="Times New Roman" w:eastAsia="Times New Roman" w:hAnsi="Times New Roman" w:cs="Times New Roman"/>
          <w:bCs/>
          <w:iCs/>
          <w:kern w:val="32"/>
          <w:sz w:val="24"/>
          <w:szCs w:val="24"/>
          <w:lang w:val="uk-UA" w:eastAsia="ru-RU"/>
        </w:rPr>
        <w:t xml:space="preserve">У звітному </w:t>
      </w:r>
      <w:r>
        <w:rPr>
          <w:rFonts w:ascii="Times New Roman" w:eastAsia="Times New Roman" w:hAnsi="Times New Roman" w:cs="Times New Roman"/>
          <w:bCs/>
          <w:iCs/>
          <w:kern w:val="32"/>
          <w:sz w:val="24"/>
          <w:szCs w:val="24"/>
          <w:lang w:val="uk-UA" w:eastAsia="ru-RU"/>
        </w:rPr>
        <w:t>році А</w:t>
      </w:r>
      <w:r w:rsidRPr="004849A6">
        <w:rPr>
          <w:rFonts w:ascii="Times New Roman" w:eastAsia="Times New Roman" w:hAnsi="Times New Roman" w:cs="Times New Roman"/>
          <w:bCs/>
          <w:iCs/>
          <w:kern w:val="32"/>
          <w:sz w:val="24"/>
          <w:szCs w:val="24"/>
          <w:lang w:val="uk-UA" w:eastAsia="ru-RU"/>
        </w:rPr>
        <w:t xml:space="preserve">соціація виступила партнером щодо </w:t>
      </w:r>
      <w:proofErr w:type="spellStart"/>
      <w:r w:rsidRPr="004849A6">
        <w:rPr>
          <w:rFonts w:ascii="Times New Roman" w:eastAsia="Times New Roman" w:hAnsi="Times New Roman" w:cs="Times New Roman"/>
          <w:bCs/>
          <w:iCs/>
          <w:kern w:val="32"/>
          <w:sz w:val="24"/>
          <w:szCs w:val="24"/>
          <w:lang w:val="uk-UA" w:eastAsia="ru-RU"/>
        </w:rPr>
        <w:t>вебінарів</w:t>
      </w:r>
      <w:proofErr w:type="spellEnd"/>
      <w:r w:rsidRPr="004849A6">
        <w:rPr>
          <w:rFonts w:ascii="Times New Roman" w:eastAsia="Times New Roman" w:hAnsi="Times New Roman" w:cs="Times New Roman"/>
          <w:bCs/>
          <w:iCs/>
          <w:kern w:val="32"/>
          <w:sz w:val="24"/>
          <w:szCs w:val="24"/>
          <w:lang w:val="uk-UA" w:eastAsia="ru-RU"/>
        </w:rPr>
        <w:t xml:space="preserve"> з актуальних питань МСФЗ, які проводились Міжнародною академією сертифікації бухгалтерів і аудиторів: "Резерв очікуваних кредитних збитків: алгоритми, методики та розрахунки", "Фінансові інструменти: облік і розрахунки при модифікаціях", "Примітки до фінансової МСФЗ-звітності", "Кризові маркери в МСФЗ-звітності", "Амортизована собівартість: ставки, дисконти, премії та SPPI"</w:t>
      </w:r>
      <w:r>
        <w:rPr>
          <w:rFonts w:ascii="Times New Roman" w:eastAsia="Times New Roman" w:hAnsi="Times New Roman" w:cs="Times New Roman"/>
          <w:bCs/>
          <w:iCs/>
          <w:kern w:val="32"/>
          <w:sz w:val="24"/>
          <w:szCs w:val="24"/>
          <w:lang w:val="uk-UA" w:eastAsia="ru-RU"/>
        </w:rPr>
        <w:t xml:space="preserve">, </w:t>
      </w:r>
      <w:r w:rsidRPr="004849A6">
        <w:rPr>
          <w:rFonts w:ascii="Times New Roman" w:eastAsia="Times New Roman" w:hAnsi="Times New Roman" w:cs="Times New Roman"/>
          <w:bCs/>
          <w:iCs/>
          <w:kern w:val="32"/>
          <w:sz w:val="24"/>
          <w:szCs w:val="24"/>
          <w:lang w:val="uk-UA" w:eastAsia="ru-RU"/>
        </w:rPr>
        <w:t>"</w:t>
      </w:r>
      <w:proofErr w:type="spellStart"/>
      <w:r w:rsidRPr="004849A6">
        <w:rPr>
          <w:rFonts w:ascii="Times New Roman" w:eastAsia="Times New Roman" w:hAnsi="Times New Roman" w:cs="Times New Roman"/>
          <w:bCs/>
          <w:iCs/>
          <w:kern w:val="32"/>
          <w:sz w:val="24"/>
          <w:szCs w:val="24"/>
          <w:lang w:val="uk-UA" w:eastAsia="ru-RU"/>
        </w:rPr>
        <w:t>Ринковість</w:t>
      </w:r>
      <w:proofErr w:type="spellEnd"/>
      <w:r w:rsidRPr="004849A6">
        <w:rPr>
          <w:rFonts w:ascii="Times New Roman" w:eastAsia="Times New Roman" w:hAnsi="Times New Roman" w:cs="Times New Roman"/>
          <w:bCs/>
          <w:iCs/>
          <w:kern w:val="32"/>
          <w:sz w:val="24"/>
          <w:szCs w:val="24"/>
          <w:lang w:val="uk-UA" w:eastAsia="ru-RU"/>
        </w:rPr>
        <w:t xml:space="preserve"> та </w:t>
      </w:r>
      <w:proofErr w:type="spellStart"/>
      <w:r w:rsidRPr="004849A6">
        <w:rPr>
          <w:rFonts w:ascii="Times New Roman" w:eastAsia="Times New Roman" w:hAnsi="Times New Roman" w:cs="Times New Roman"/>
          <w:bCs/>
          <w:iCs/>
          <w:kern w:val="32"/>
          <w:sz w:val="24"/>
          <w:szCs w:val="24"/>
          <w:lang w:val="uk-UA" w:eastAsia="ru-RU"/>
        </w:rPr>
        <w:t>неринковість</w:t>
      </w:r>
      <w:proofErr w:type="spellEnd"/>
      <w:r w:rsidRPr="004849A6">
        <w:rPr>
          <w:rFonts w:ascii="Times New Roman" w:eastAsia="Times New Roman" w:hAnsi="Times New Roman" w:cs="Times New Roman"/>
          <w:bCs/>
          <w:iCs/>
          <w:kern w:val="32"/>
          <w:sz w:val="24"/>
          <w:szCs w:val="24"/>
          <w:lang w:val="uk-UA" w:eastAsia="ru-RU"/>
        </w:rPr>
        <w:t xml:space="preserve"> фінансових інструментів: як розпізнати та облікувати", </w:t>
      </w:r>
      <w:r w:rsidRPr="004849A6">
        <w:rPr>
          <w:rFonts w:ascii="Times New Roman" w:eastAsia="Times New Roman" w:hAnsi="Times New Roman" w:cs="Times New Roman"/>
          <w:bCs/>
          <w:iCs/>
          <w:kern w:val="32"/>
          <w:sz w:val="24"/>
          <w:szCs w:val="24"/>
          <w:lang w:val="uk-UA" w:eastAsia="ru-RU"/>
        </w:rPr>
        <w:lastRenderedPageBreak/>
        <w:t>"Підготовка проміжної фінан</w:t>
      </w:r>
      <w:r w:rsidR="00B5473C">
        <w:rPr>
          <w:rFonts w:ascii="Times New Roman" w:eastAsia="Times New Roman" w:hAnsi="Times New Roman" w:cs="Times New Roman"/>
          <w:bCs/>
          <w:iCs/>
          <w:kern w:val="32"/>
          <w:sz w:val="24"/>
          <w:szCs w:val="24"/>
          <w:lang w:val="uk-UA" w:eastAsia="ru-RU"/>
        </w:rPr>
        <w:t xml:space="preserve">сової звітності за МСФЗ: вимоги </w:t>
      </w:r>
      <w:r w:rsidRPr="004849A6">
        <w:rPr>
          <w:rFonts w:ascii="Times New Roman" w:eastAsia="Times New Roman" w:hAnsi="Times New Roman" w:cs="Times New Roman"/>
          <w:bCs/>
          <w:iCs/>
          <w:kern w:val="32"/>
          <w:sz w:val="24"/>
          <w:szCs w:val="24"/>
          <w:lang w:val="uk-UA" w:eastAsia="ru-RU"/>
        </w:rPr>
        <w:t>МСБО 34 та вплив пандемії COVID-19", «Фінансові ризики в МСФЗ: попередження, оцінка та розкриття»</w:t>
      </w:r>
      <w:r w:rsidR="00A15159">
        <w:rPr>
          <w:rFonts w:ascii="Times New Roman" w:eastAsia="Times New Roman" w:hAnsi="Times New Roman" w:cs="Times New Roman"/>
          <w:bCs/>
          <w:iCs/>
          <w:kern w:val="32"/>
          <w:sz w:val="24"/>
          <w:szCs w:val="24"/>
          <w:lang w:val="uk-UA" w:eastAsia="ru-RU"/>
        </w:rPr>
        <w:t>,</w:t>
      </w:r>
      <w:r w:rsidR="00B5473C" w:rsidRPr="00B5473C">
        <w:rPr>
          <w:rFonts w:ascii="Times New Roman" w:eastAsia="Times New Roman" w:hAnsi="Times New Roman" w:cs="Times New Roman"/>
          <w:bCs/>
          <w:iCs/>
          <w:kern w:val="32"/>
          <w:sz w:val="24"/>
          <w:szCs w:val="24"/>
          <w:lang w:val="uk-UA" w:eastAsia="ru-RU"/>
        </w:rPr>
        <w:t xml:space="preserve"> </w:t>
      </w:r>
      <w:r w:rsidR="00A15159" w:rsidRPr="00137685">
        <w:rPr>
          <w:rFonts w:ascii="Times New Roman" w:eastAsia="Times New Roman" w:hAnsi="Times New Roman" w:cs="Times New Roman"/>
          <w:bCs/>
          <w:iCs/>
          <w:kern w:val="32"/>
          <w:sz w:val="24"/>
          <w:szCs w:val="24"/>
          <w:lang w:val="uk-UA" w:eastAsia="ru-RU"/>
        </w:rPr>
        <w:t xml:space="preserve">«Як судова експертиза може Вам допомогти в податкових спорах?»,  «Похідні фінансові інструменти: настав час розібратись»,  «Процентні доходи та витрати за </w:t>
      </w:r>
      <w:proofErr w:type="spellStart"/>
      <w:r w:rsidR="00A15159" w:rsidRPr="00137685">
        <w:rPr>
          <w:rFonts w:ascii="Times New Roman" w:eastAsia="Times New Roman" w:hAnsi="Times New Roman" w:cs="Times New Roman"/>
          <w:bCs/>
          <w:iCs/>
          <w:kern w:val="32"/>
          <w:sz w:val="24"/>
          <w:szCs w:val="24"/>
          <w:lang w:val="uk-UA" w:eastAsia="ru-RU"/>
        </w:rPr>
        <w:t>фінінструментами</w:t>
      </w:r>
      <w:proofErr w:type="spellEnd"/>
      <w:r w:rsidR="00A15159" w:rsidRPr="00137685">
        <w:rPr>
          <w:rFonts w:ascii="Times New Roman" w:eastAsia="Times New Roman" w:hAnsi="Times New Roman" w:cs="Times New Roman"/>
          <w:bCs/>
          <w:iCs/>
          <w:kern w:val="32"/>
          <w:sz w:val="24"/>
          <w:szCs w:val="24"/>
          <w:lang w:val="uk-UA" w:eastAsia="ru-RU"/>
        </w:rPr>
        <w:t xml:space="preserve"> в МСФЗ та ПСБО: як не помилитися в розрахунках і обліку», «Ефективна ставка відсотка: секрети розрахунків в </w:t>
      </w:r>
      <w:proofErr w:type="spellStart"/>
      <w:r w:rsidR="00A15159" w:rsidRPr="00137685">
        <w:rPr>
          <w:rFonts w:ascii="Times New Roman" w:eastAsia="Times New Roman" w:hAnsi="Times New Roman" w:cs="Times New Roman"/>
          <w:bCs/>
          <w:iCs/>
          <w:kern w:val="32"/>
          <w:sz w:val="24"/>
          <w:szCs w:val="24"/>
          <w:lang w:val="ru-RU" w:eastAsia="ru-RU"/>
        </w:rPr>
        <w:t>Excel</w:t>
      </w:r>
      <w:proofErr w:type="spellEnd"/>
      <w:r w:rsidR="00A15159" w:rsidRPr="00137685">
        <w:rPr>
          <w:rFonts w:ascii="Times New Roman" w:eastAsia="Times New Roman" w:hAnsi="Times New Roman" w:cs="Times New Roman"/>
          <w:bCs/>
          <w:iCs/>
          <w:kern w:val="32"/>
          <w:sz w:val="24"/>
          <w:szCs w:val="24"/>
          <w:lang w:val="uk-UA" w:eastAsia="ru-RU"/>
        </w:rPr>
        <w:t xml:space="preserve"> та застосування в МСФЗ».</w:t>
      </w:r>
    </w:p>
    <w:p w14:paraId="50CD90C4" w14:textId="77777777" w:rsidR="0003680F" w:rsidRDefault="0003680F" w:rsidP="00A15159">
      <w:pPr>
        <w:spacing w:after="0" w:line="240" w:lineRule="auto"/>
        <w:ind w:firstLine="720"/>
        <w:jc w:val="both"/>
        <w:rPr>
          <w:rFonts w:ascii="Times New Roman" w:eastAsia="Times New Roman" w:hAnsi="Times New Roman" w:cs="Times New Roman"/>
          <w:bCs/>
          <w:iCs/>
          <w:kern w:val="32"/>
          <w:sz w:val="24"/>
          <w:szCs w:val="24"/>
          <w:lang w:val="uk-UA" w:eastAsia="ru-RU"/>
        </w:rPr>
      </w:pPr>
    </w:p>
    <w:p w14:paraId="79379687" w14:textId="77777777" w:rsidR="00A15159" w:rsidRPr="00A15159" w:rsidRDefault="00A15159" w:rsidP="00A15159">
      <w:pPr>
        <w:spacing w:after="0" w:line="240" w:lineRule="auto"/>
        <w:ind w:firstLine="720"/>
        <w:jc w:val="both"/>
        <w:rPr>
          <w:rFonts w:ascii="Times New Roman" w:eastAsia="Times New Roman" w:hAnsi="Times New Roman" w:cs="Times New Roman"/>
          <w:bCs/>
          <w:iCs/>
          <w:kern w:val="32"/>
          <w:sz w:val="24"/>
          <w:szCs w:val="24"/>
          <w:lang w:val="uk-UA" w:eastAsia="ru-RU"/>
        </w:rPr>
      </w:pPr>
      <w:r w:rsidRPr="004849A6">
        <w:rPr>
          <w:rFonts w:ascii="Times New Roman" w:eastAsia="Times New Roman" w:hAnsi="Times New Roman" w:cs="Times New Roman"/>
          <w:bCs/>
          <w:iCs/>
          <w:kern w:val="32"/>
          <w:sz w:val="24"/>
          <w:szCs w:val="24"/>
          <w:lang w:val="uk-UA" w:eastAsia="ru-RU"/>
        </w:rPr>
        <w:t xml:space="preserve">У співпраці з </w:t>
      </w:r>
      <w:bookmarkStart w:id="4" w:name="_Hlk73457590"/>
      <w:r w:rsidRPr="004849A6">
        <w:rPr>
          <w:rFonts w:ascii="Times New Roman" w:eastAsia="Times New Roman" w:hAnsi="Times New Roman" w:cs="Times New Roman"/>
          <w:bCs/>
          <w:iCs/>
          <w:kern w:val="32"/>
          <w:sz w:val="24"/>
          <w:szCs w:val="24"/>
          <w:lang w:val="uk-UA" w:eastAsia="ru-RU"/>
        </w:rPr>
        <w:t xml:space="preserve">компанією Екстра Консалтинг </w:t>
      </w:r>
      <w:bookmarkEnd w:id="4"/>
      <w:r w:rsidRPr="004849A6">
        <w:rPr>
          <w:rFonts w:ascii="Times New Roman" w:eastAsia="Times New Roman" w:hAnsi="Times New Roman" w:cs="Times New Roman"/>
          <w:bCs/>
          <w:iCs/>
          <w:kern w:val="32"/>
          <w:sz w:val="24"/>
          <w:szCs w:val="24"/>
          <w:lang w:val="uk-UA" w:eastAsia="ru-RU"/>
        </w:rPr>
        <w:t xml:space="preserve">відбулися </w:t>
      </w:r>
      <w:proofErr w:type="spellStart"/>
      <w:r w:rsidRPr="004849A6">
        <w:rPr>
          <w:rFonts w:ascii="Times New Roman" w:eastAsia="Times New Roman" w:hAnsi="Times New Roman" w:cs="Times New Roman"/>
          <w:bCs/>
          <w:iCs/>
          <w:kern w:val="32"/>
          <w:sz w:val="24"/>
          <w:szCs w:val="24"/>
          <w:lang w:val="uk-UA" w:eastAsia="ru-RU"/>
        </w:rPr>
        <w:t>вебінари</w:t>
      </w:r>
      <w:proofErr w:type="spellEnd"/>
      <w:r w:rsidRPr="004849A6">
        <w:rPr>
          <w:rFonts w:ascii="Times New Roman" w:eastAsia="Times New Roman" w:hAnsi="Times New Roman" w:cs="Times New Roman"/>
          <w:bCs/>
          <w:iCs/>
          <w:kern w:val="32"/>
          <w:sz w:val="24"/>
          <w:szCs w:val="24"/>
          <w:lang w:val="uk-UA" w:eastAsia="ru-RU"/>
        </w:rPr>
        <w:t xml:space="preserve"> «Оцінка </w:t>
      </w:r>
      <w:proofErr w:type="spellStart"/>
      <w:r w:rsidRPr="004849A6">
        <w:rPr>
          <w:rFonts w:ascii="Times New Roman" w:eastAsia="Times New Roman" w:hAnsi="Times New Roman" w:cs="Times New Roman"/>
          <w:bCs/>
          <w:iCs/>
          <w:kern w:val="32"/>
          <w:sz w:val="24"/>
          <w:szCs w:val="24"/>
          <w:lang w:val="uk-UA" w:eastAsia="ru-RU"/>
        </w:rPr>
        <w:t>Комплаєнс</w:t>
      </w:r>
      <w:proofErr w:type="spellEnd"/>
      <w:r w:rsidRPr="004849A6">
        <w:rPr>
          <w:rFonts w:ascii="Times New Roman" w:eastAsia="Times New Roman" w:hAnsi="Times New Roman" w:cs="Times New Roman"/>
          <w:bCs/>
          <w:iCs/>
          <w:kern w:val="32"/>
          <w:sz w:val="24"/>
          <w:szCs w:val="24"/>
          <w:lang w:val="uk-UA" w:eastAsia="ru-RU"/>
        </w:rPr>
        <w:t>-ризику» та «</w:t>
      </w:r>
      <w:r w:rsidRPr="004849A6">
        <w:rPr>
          <w:rFonts w:ascii="Times New Roman" w:eastAsia="Times New Roman" w:hAnsi="Times New Roman" w:cs="Times New Roman"/>
          <w:bCs/>
          <w:iCs/>
          <w:kern w:val="32"/>
          <w:sz w:val="24"/>
          <w:szCs w:val="24"/>
          <w:lang w:val="ru-RU" w:eastAsia="ru-RU"/>
        </w:rPr>
        <w:t>R</w:t>
      </w:r>
      <w:r w:rsidRPr="004849A6">
        <w:rPr>
          <w:rFonts w:ascii="Times New Roman" w:eastAsia="Times New Roman" w:hAnsi="Times New Roman" w:cs="Times New Roman"/>
          <w:bCs/>
          <w:iCs/>
          <w:kern w:val="32"/>
          <w:sz w:val="24"/>
          <w:szCs w:val="24"/>
          <w:lang w:val="uk-UA" w:eastAsia="ru-RU"/>
        </w:rPr>
        <w:t xml:space="preserve"> для фінансового аналітика», для участі у яких КУА отримали спеціальні знижки.  </w:t>
      </w:r>
      <w:r w:rsidRPr="00A15159">
        <w:rPr>
          <w:rFonts w:ascii="Times New Roman" w:eastAsia="Times New Roman" w:hAnsi="Times New Roman" w:cs="Times New Roman"/>
          <w:bCs/>
          <w:iCs/>
          <w:kern w:val="32"/>
          <w:sz w:val="24"/>
          <w:szCs w:val="24"/>
          <w:lang w:val="uk-UA" w:eastAsia="ru-RU"/>
        </w:rPr>
        <w:t xml:space="preserve">Упродовж року УАІБ була інформаційним партнером </w:t>
      </w:r>
      <w:r>
        <w:rPr>
          <w:rFonts w:ascii="Times New Roman" w:eastAsia="Times New Roman" w:hAnsi="Times New Roman" w:cs="Times New Roman"/>
          <w:bCs/>
          <w:iCs/>
          <w:kern w:val="32"/>
          <w:sz w:val="24"/>
          <w:szCs w:val="24"/>
          <w:lang w:val="uk-UA" w:eastAsia="ru-RU"/>
        </w:rPr>
        <w:t xml:space="preserve">організованих </w:t>
      </w:r>
      <w:r w:rsidRPr="004849A6">
        <w:rPr>
          <w:rFonts w:ascii="Times New Roman" w:eastAsia="Times New Roman" w:hAnsi="Times New Roman" w:cs="Times New Roman"/>
          <w:bCs/>
          <w:iCs/>
          <w:kern w:val="32"/>
          <w:sz w:val="24"/>
          <w:szCs w:val="24"/>
          <w:lang w:val="uk-UA" w:eastAsia="ru-RU"/>
        </w:rPr>
        <w:t xml:space="preserve">компанією Екстра Консалтинг </w:t>
      </w:r>
      <w:r w:rsidRPr="00A15159">
        <w:rPr>
          <w:rFonts w:ascii="Times New Roman" w:eastAsia="Times New Roman" w:hAnsi="Times New Roman" w:cs="Times New Roman"/>
          <w:bCs/>
          <w:iCs/>
          <w:kern w:val="32"/>
          <w:sz w:val="24"/>
          <w:szCs w:val="24"/>
          <w:lang w:val="uk-UA" w:eastAsia="ru-RU"/>
        </w:rPr>
        <w:t xml:space="preserve">XV Щорічної Конференції «Управління ризиками кредитування Credit|Risk|2020», IX Щорічної Конференції «Управління ринковими ризиками та ризиком ліквідності  Market|Risk|2020», </w:t>
      </w:r>
      <w:r w:rsidRPr="00137685">
        <w:rPr>
          <w:rFonts w:ascii="Times New Roman" w:eastAsia="Times New Roman" w:hAnsi="Times New Roman" w:cs="Times New Roman"/>
          <w:bCs/>
          <w:iCs/>
          <w:kern w:val="32"/>
          <w:sz w:val="24"/>
          <w:szCs w:val="24"/>
          <w:lang w:eastAsia="ru-RU"/>
        </w:rPr>
        <w:t>XVII</w:t>
      </w:r>
      <w:r w:rsidRPr="00137685">
        <w:rPr>
          <w:rFonts w:ascii="Times New Roman" w:eastAsia="Times New Roman" w:hAnsi="Times New Roman" w:cs="Times New Roman"/>
          <w:bCs/>
          <w:iCs/>
          <w:kern w:val="32"/>
          <w:sz w:val="24"/>
          <w:szCs w:val="24"/>
          <w:lang w:val="uk-UA" w:eastAsia="ru-RU"/>
        </w:rPr>
        <w:t xml:space="preserve"> Щорічн</w:t>
      </w:r>
      <w:r w:rsidR="00B5473C" w:rsidRPr="008E334F">
        <w:rPr>
          <w:rFonts w:ascii="Times New Roman" w:eastAsia="Times New Roman" w:hAnsi="Times New Roman" w:cs="Times New Roman"/>
          <w:bCs/>
          <w:iCs/>
          <w:kern w:val="32"/>
          <w:sz w:val="24"/>
          <w:szCs w:val="24"/>
          <w:lang w:val="uk-UA" w:eastAsia="ru-RU"/>
        </w:rPr>
        <w:t>ої</w:t>
      </w:r>
      <w:r w:rsidRPr="00137685">
        <w:rPr>
          <w:rFonts w:ascii="Times New Roman" w:eastAsia="Times New Roman" w:hAnsi="Times New Roman" w:cs="Times New Roman"/>
          <w:bCs/>
          <w:iCs/>
          <w:kern w:val="32"/>
          <w:sz w:val="24"/>
          <w:szCs w:val="24"/>
          <w:lang w:val="uk-UA" w:eastAsia="ru-RU"/>
        </w:rPr>
        <w:t xml:space="preserve"> Конференції </w:t>
      </w:r>
      <w:r w:rsidRPr="00137685">
        <w:rPr>
          <w:rFonts w:ascii="Times New Roman" w:eastAsia="Times New Roman" w:hAnsi="Times New Roman" w:cs="Times New Roman"/>
          <w:bCs/>
          <w:iCs/>
          <w:kern w:val="32"/>
          <w:sz w:val="24"/>
          <w:szCs w:val="24"/>
          <w:lang w:eastAsia="ru-RU"/>
        </w:rPr>
        <w:t>Profit</w:t>
      </w:r>
      <w:r w:rsidRPr="00137685">
        <w:rPr>
          <w:rFonts w:ascii="Times New Roman" w:eastAsia="Times New Roman" w:hAnsi="Times New Roman" w:cs="Times New Roman"/>
          <w:bCs/>
          <w:iCs/>
          <w:kern w:val="32"/>
          <w:sz w:val="24"/>
          <w:szCs w:val="24"/>
          <w:lang w:val="uk-UA" w:eastAsia="ru-RU"/>
        </w:rPr>
        <w:t>|</w:t>
      </w:r>
      <w:r w:rsidRPr="00137685">
        <w:rPr>
          <w:rFonts w:ascii="Times New Roman" w:eastAsia="Times New Roman" w:hAnsi="Times New Roman" w:cs="Times New Roman"/>
          <w:bCs/>
          <w:iCs/>
          <w:kern w:val="32"/>
          <w:sz w:val="24"/>
          <w:szCs w:val="24"/>
          <w:lang w:eastAsia="ru-RU"/>
        </w:rPr>
        <w:t>Risk</w:t>
      </w:r>
      <w:r w:rsidRPr="00137685">
        <w:rPr>
          <w:rFonts w:ascii="Times New Roman" w:eastAsia="Times New Roman" w:hAnsi="Times New Roman" w:cs="Times New Roman"/>
          <w:bCs/>
          <w:iCs/>
          <w:kern w:val="32"/>
          <w:sz w:val="24"/>
          <w:szCs w:val="24"/>
          <w:lang w:val="uk-UA" w:eastAsia="ru-RU"/>
        </w:rPr>
        <w:t>|2020</w:t>
      </w:r>
      <w:r w:rsidRPr="00A15159">
        <w:rPr>
          <w:rFonts w:ascii="Times New Roman" w:eastAsia="Times New Roman" w:hAnsi="Times New Roman" w:cs="Times New Roman"/>
          <w:bCs/>
          <w:iCs/>
          <w:kern w:val="32"/>
          <w:sz w:val="24"/>
          <w:szCs w:val="24"/>
          <w:lang w:val="uk-UA" w:eastAsia="ru-RU"/>
        </w:rPr>
        <w:t xml:space="preserve">. Завдяки цьому члени УАІБ мали можливість отримати знижку на участь у цих заходах. </w:t>
      </w:r>
    </w:p>
    <w:p w14:paraId="6496A563" w14:textId="77777777" w:rsidR="004849A6" w:rsidRPr="004849A6" w:rsidRDefault="004849A6" w:rsidP="004849A6">
      <w:pPr>
        <w:spacing w:after="0" w:line="240" w:lineRule="auto"/>
        <w:ind w:firstLine="720"/>
        <w:jc w:val="both"/>
        <w:rPr>
          <w:rFonts w:ascii="Times New Roman" w:eastAsia="Times New Roman" w:hAnsi="Times New Roman" w:cs="Times New Roman"/>
          <w:bCs/>
          <w:iCs/>
          <w:kern w:val="32"/>
          <w:sz w:val="24"/>
          <w:szCs w:val="24"/>
          <w:lang w:val="uk-UA" w:eastAsia="ru-RU"/>
        </w:rPr>
      </w:pPr>
    </w:p>
    <w:p w14:paraId="0253B9FC" w14:textId="38EEE9E0" w:rsidR="004849A6" w:rsidRPr="004849A6" w:rsidRDefault="004849A6" w:rsidP="004849A6">
      <w:pPr>
        <w:spacing w:after="0" w:line="240" w:lineRule="auto"/>
        <w:ind w:firstLine="720"/>
        <w:jc w:val="both"/>
        <w:rPr>
          <w:rFonts w:ascii="Times New Roman" w:eastAsia="Times New Roman" w:hAnsi="Times New Roman" w:cs="Times New Roman"/>
          <w:bCs/>
          <w:iCs/>
          <w:kern w:val="32"/>
          <w:sz w:val="24"/>
          <w:szCs w:val="24"/>
          <w:lang w:val="uk-UA" w:eastAsia="ru-RU"/>
        </w:rPr>
      </w:pPr>
      <w:r w:rsidRPr="004849A6">
        <w:rPr>
          <w:rFonts w:ascii="Times New Roman" w:eastAsia="Times New Roman" w:hAnsi="Times New Roman" w:cs="Times New Roman"/>
          <w:bCs/>
          <w:iCs/>
          <w:kern w:val="32"/>
          <w:sz w:val="24"/>
          <w:szCs w:val="24"/>
          <w:lang w:val="uk-UA" w:eastAsia="ru-RU"/>
        </w:rPr>
        <w:t xml:space="preserve">У 2-му кварталі УАІБ виступила партнером 4 заходів </w:t>
      </w:r>
      <w:r w:rsidRPr="004849A6">
        <w:rPr>
          <w:rFonts w:ascii="Times New Roman" w:eastAsia="Times New Roman" w:hAnsi="Times New Roman" w:cs="Times New Roman"/>
          <w:bCs/>
          <w:iCs/>
          <w:kern w:val="32"/>
          <w:sz w:val="24"/>
          <w:szCs w:val="24"/>
          <w:lang w:val="en-GB" w:eastAsia="ru-RU"/>
        </w:rPr>
        <w:t>CFA</w:t>
      </w:r>
      <w:r w:rsidR="008E334F" w:rsidRPr="008E334F">
        <w:rPr>
          <w:rFonts w:ascii="Times New Roman" w:eastAsia="Times New Roman" w:hAnsi="Times New Roman" w:cs="Times New Roman"/>
          <w:bCs/>
          <w:iCs/>
          <w:kern w:val="32"/>
          <w:sz w:val="24"/>
          <w:szCs w:val="24"/>
          <w:lang w:val="uk-UA" w:eastAsia="ru-RU"/>
        </w:rPr>
        <w:t xml:space="preserve"> </w:t>
      </w:r>
      <w:r w:rsidRPr="004849A6">
        <w:rPr>
          <w:rFonts w:ascii="Times New Roman" w:eastAsia="Times New Roman" w:hAnsi="Times New Roman" w:cs="Times New Roman"/>
          <w:bCs/>
          <w:iCs/>
          <w:kern w:val="32"/>
          <w:sz w:val="24"/>
          <w:szCs w:val="24"/>
          <w:lang w:val="en-GB" w:eastAsia="ru-RU"/>
        </w:rPr>
        <w:t>Society</w:t>
      </w:r>
      <w:r w:rsidR="008E334F" w:rsidRPr="008E334F">
        <w:rPr>
          <w:rFonts w:ascii="Times New Roman" w:eastAsia="Times New Roman" w:hAnsi="Times New Roman" w:cs="Times New Roman"/>
          <w:bCs/>
          <w:iCs/>
          <w:kern w:val="32"/>
          <w:sz w:val="24"/>
          <w:szCs w:val="24"/>
          <w:lang w:val="uk-UA" w:eastAsia="ru-RU"/>
        </w:rPr>
        <w:t xml:space="preserve"> </w:t>
      </w:r>
      <w:r w:rsidRPr="004849A6">
        <w:rPr>
          <w:rFonts w:ascii="Times New Roman" w:eastAsia="Times New Roman" w:hAnsi="Times New Roman" w:cs="Times New Roman"/>
          <w:bCs/>
          <w:iCs/>
          <w:kern w:val="32"/>
          <w:sz w:val="24"/>
          <w:szCs w:val="24"/>
          <w:lang w:val="en-GB" w:eastAsia="ru-RU"/>
        </w:rPr>
        <w:t>Ukraine</w:t>
      </w:r>
      <w:r w:rsidRPr="004849A6">
        <w:rPr>
          <w:rFonts w:ascii="Times New Roman" w:eastAsia="Times New Roman" w:hAnsi="Times New Roman" w:cs="Times New Roman"/>
          <w:bCs/>
          <w:iCs/>
          <w:kern w:val="32"/>
          <w:sz w:val="24"/>
          <w:szCs w:val="24"/>
          <w:lang w:val="uk-UA" w:eastAsia="ru-RU"/>
        </w:rPr>
        <w:t xml:space="preserve">: в організації </w:t>
      </w:r>
      <w:proofErr w:type="spellStart"/>
      <w:r w:rsidRPr="004849A6">
        <w:rPr>
          <w:rFonts w:ascii="Times New Roman" w:eastAsia="Times New Roman" w:hAnsi="Times New Roman" w:cs="Times New Roman"/>
          <w:bCs/>
          <w:iCs/>
          <w:kern w:val="32"/>
          <w:sz w:val="24"/>
          <w:szCs w:val="24"/>
          <w:lang w:val="uk-UA" w:eastAsia="ru-RU"/>
        </w:rPr>
        <w:t>вебінарів</w:t>
      </w:r>
      <w:proofErr w:type="spellEnd"/>
      <w:r w:rsidRPr="004849A6">
        <w:rPr>
          <w:rFonts w:ascii="Times New Roman" w:eastAsia="Times New Roman" w:hAnsi="Times New Roman" w:cs="Times New Roman"/>
          <w:bCs/>
          <w:iCs/>
          <w:kern w:val="32"/>
          <w:sz w:val="24"/>
          <w:szCs w:val="24"/>
          <w:lang w:val="uk-UA" w:eastAsia="ru-RU"/>
        </w:rPr>
        <w:t xml:space="preserve"> "Застосування штучного інтелекту та великих даних у сфері інвестицій", "Про стандарти 2020 </w:t>
      </w:r>
      <w:r w:rsidRPr="004849A6">
        <w:rPr>
          <w:rFonts w:ascii="Times New Roman" w:eastAsia="Times New Roman" w:hAnsi="Times New Roman" w:cs="Times New Roman"/>
          <w:bCs/>
          <w:iCs/>
          <w:kern w:val="32"/>
          <w:sz w:val="24"/>
          <w:szCs w:val="24"/>
          <w:lang w:val="ru-RU" w:eastAsia="ru-RU"/>
        </w:rPr>
        <w:t>GIPS</w:t>
      </w:r>
      <w:r w:rsidRPr="004849A6">
        <w:rPr>
          <w:rFonts w:ascii="Times New Roman" w:eastAsia="Times New Roman" w:hAnsi="Times New Roman" w:cs="Times New Roman"/>
          <w:bCs/>
          <w:iCs/>
          <w:kern w:val="32"/>
          <w:sz w:val="24"/>
          <w:szCs w:val="24"/>
          <w:lang w:val="uk-UA" w:eastAsia="ru-RU"/>
        </w:rPr>
        <w:t>", "Етика як запорука довіри до професіонала з інвестицій", дискусійної онлайн панелі "</w:t>
      </w:r>
      <w:r w:rsidRPr="004849A6">
        <w:rPr>
          <w:rFonts w:ascii="Times New Roman" w:eastAsia="Times New Roman" w:hAnsi="Times New Roman" w:cs="Times New Roman"/>
          <w:bCs/>
          <w:iCs/>
          <w:kern w:val="32"/>
          <w:sz w:val="24"/>
          <w:szCs w:val="24"/>
          <w:lang w:val="ru-RU" w:eastAsia="ru-RU"/>
        </w:rPr>
        <w:t>ESG</w:t>
      </w:r>
      <w:r w:rsidRPr="004849A6">
        <w:rPr>
          <w:rFonts w:ascii="Times New Roman" w:eastAsia="Times New Roman" w:hAnsi="Times New Roman" w:cs="Times New Roman"/>
          <w:bCs/>
          <w:iCs/>
          <w:kern w:val="32"/>
          <w:sz w:val="24"/>
          <w:szCs w:val="24"/>
          <w:lang w:val="uk-UA" w:eastAsia="ru-RU"/>
        </w:rPr>
        <w:t xml:space="preserve">-принципи ведення бізнесу в Україні: реальність та перспективи", які відбувалися за підтримки Агентства США з міжнародного розвитку в рамках гранту, наданого </w:t>
      </w:r>
      <w:proofErr w:type="spellStart"/>
      <w:r w:rsidR="00BC4C99">
        <w:rPr>
          <w:rFonts w:ascii="Times New Roman" w:eastAsia="Times New Roman" w:hAnsi="Times New Roman" w:cs="Times New Roman"/>
          <w:bCs/>
          <w:iCs/>
          <w:kern w:val="32"/>
          <w:sz w:val="24"/>
          <w:szCs w:val="24"/>
          <w:lang w:val="uk-UA" w:eastAsia="ru-RU"/>
        </w:rPr>
        <w:t>Проєкт</w:t>
      </w:r>
      <w:r w:rsidRPr="004849A6">
        <w:rPr>
          <w:rFonts w:ascii="Times New Roman" w:eastAsia="Times New Roman" w:hAnsi="Times New Roman" w:cs="Times New Roman"/>
          <w:bCs/>
          <w:iCs/>
          <w:kern w:val="32"/>
          <w:sz w:val="24"/>
          <w:szCs w:val="24"/>
          <w:lang w:val="uk-UA" w:eastAsia="ru-RU"/>
        </w:rPr>
        <w:t>ом</w:t>
      </w:r>
      <w:proofErr w:type="spellEnd"/>
      <w:r w:rsidRPr="004849A6">
        <w:rPr>
          <w:rFonts w:ascii="Times New Roman" w:eastAsia="Times New Roman" w:hAnsi="Times New Roman" w:cs="Times New Roman"/>
          <w:bCs/>
          <w:iCs/>
          <w:kern w:val="32"/>
          <w:sz w:val="24"/>
          <w:szCs w:val="24"/>
          <w:lang w:val="uk-UA" w:eastAsia="ru-RU"/>
        </w:rPr>
        <w:t xml:space="preserve"> </w:t>
      </w:r>
      <w:r w:rsidRPr="004849A6">
        <w:rPr>
          <w:rFonts w:ascii="Times New Roman" w:eastAsia="Times New Roman" w:hAnsi="Times New Roman" w:cs="Times New Roman"/>
          <w:bCs/>
          <w:iCs/>
          <w:kern w:val="32"/>
          <w:sz w:val="24"/>
          <w:szCs w:val="24"/>
          <w:lang w:val="ru-RU" w:eastAsia="ru-RU"/>
        </w:rPr>
        <w:t>USAID</w:t>
      </w:r>
      <w:r w:rsidRPr="004849A6">
        <w:rPr>
          <w:rFonts w:ascii="Times New Roman" w:eastAsia="Times New Roman" w:hAnsi="Times New Roman" w:cs="Times New Roman"/>
          <w:bCs/>
          <w:iCs/>
          <w:kern w:val="32"/>
          <w:sz w:val="24"/>
          <w:szCs w:val="24"/>
          <w:lang w:val="uk-UA" w:eastAsia="ru-RU"/>
        </w:rPr>
        <w:t xml:space="preserve"> «Трансформація фінансового сектору». </w:t>
      </w:r>
    </w:p>
    <w:p w14:paraId="6112A50D" w14:textId="77777777" w:rsidR="004849A6" w:rsidRPr="004849A6" w:rsidRDefault="004849A6" w:rsidP="004849A6">
      <w:pPr>
        <w:spacing w:after="0" w:line="240" w:lineRule="auto"/>
        <w:ind w:firstLine="720"/>
        <w:jc w:val="both"/>
        <w:rPr>
          <w:rFonts w:ascii="Times New Roman" w:eastAsia="Times New Roman" w:hAnsi="Times New Roman" w:cs="Times New Roman"/>
          <w:bCs/>
          <w:iCs/>
          <w:kern w:val="32"/>
          <w:sz w:val="24"/>
          <w:szCs w:val="24"/>
          <w:lang w:val="uk-UA" w:eastAsia="ru-RU"/>
        </w:rPr>
      </w:pPr>
      <w:r w:rsidRPr="004849A6">
        <w:rPr>
          <w:rFonts w:ascii="Times New Roman" w:eastAsia="Times New Roman" w:hAnsi="Times New Roman" w:cs="Times New Roman"/>
          <w:bCs/>
          <w:iCs/>
          <w:kern w:val="32"/>
          <w:sz w:val="24"/>
          <w:szCs w:val="24"/>
          <w:lang w:val="uk-UA" w:eastAsia="ru-RU"/>
        </w:rPr>
        <w:t xml:space="preserve">Завдяки плідній співпраці УАІБ з Професійною асоціацією корпоративного управління члени УАІБ мали можливість взяти участь у дистанційному безкоштовному </w:t>
      </w:r>
      <w:proofErr w:type="spellStart"/>
      <w:r w:rsidRPr="004849A6">
        <w:rPr>
          <w:rFonts w:ascii="Times New Roman" w:eastAsia="Times New Roman" w:hAnsi="Times New Roman" w:cs="Times New Roman"/>
          <w:bCs/>
          <w:iCs/>
          <w:kern w:val="32"/>
          <w:sz w:val="24"/>
          <w:szCs w:val="24"/>
          <w:lang w:val="uk-UA" w:eastAsia="ru-RU"/>
        </w:rPr>
        <w:t>вебінарі</w:t>
      </w:r>
      <w:proofErr w:type="spellEnd"/>
      <w:r w:rsidRPr="004849A6">
        <w:rPr>
          <w:rFonts w:ascii="Times New Roman" w:eastAsia="Times New Roman" w:hAnsi="Times New Roman" w:cs="Times New Roman"/>
          <w:bCs/>
          <w:iCs/>
          <w:kern w:val="32"/>
          <w:sz w:val="24"/>
          <w:szCs w:val="24"/>
          <w:lang w:val="uk-UA" w:eastAsia="ru-RU"/>
        </w:rPr>
        <w:t xml:space="preserve"> ПАКУ “Проведення загальних зборів акціонерів в умовах карантину”, онлайн-конференціях - "Антикорупційний </w:t>
      </w:r>
      <w:proofErr w:type="spellStart"/>
      <w:r w:rsidRPr="004849A6">
        <w:rPr>
          <w:rFonts w:ascii="Times New Roman" w:eastAsia="Times New Roman" w:hAnsi="Times New Roman" w:cs="Times New Roman"/>
          <w:bCs/>
          <w:iCs/>
          <w:kern w:val="32"/>
          <w:sz w:val="24"/>
          <w:szCs w:val="24"/>
          <w:lang w:val="uk-UA" w:eastAsia="ru-RU"/>
        </w:rPr>
        <w:t>комплаєнс</w:t>
      </w:r>
      <w:proofErr w:type="spellEnd"/>
      <w:r w:rsidRPr="004849A6">
        <w:rPr>
          <w:rFonts w:ascii="Times New Roman" w:eastAsia="Times New Roman" w:hAnsi="Times New Roman" w:cs="Times New Roman"/>
          <w:bCs/>
          <w:iCs/>
          <w:kern w:val="32"/>
          <w:sz w:val="24"/>
          <w:szCs w:val="24"/>
          <w:lang w:val="uk-UA" w:eastAsia="ru-RU"/>
        </w:rPr>
        <w:t>: погляд юриста”</w:t>
      </w:r>
      <w:r>
        <w:rPr>
          <w:rFonts w:ascii="Times New Roman" w:eastAsia="Times New Roman" w:hAnsi="Times New Roman" w:cs="Times New Roman"/>
          <w:bCs/>
          <w:iCs/>
          <w:kern w:val="32"/>
          <w:sz w:val="24"/>
          <w:szCs w:val="24"/>
          <w:lang w:val="uk-UA" w:eastAsia="ru-RU"/>
        </w:rPr>
        <w:t xml:space="preserve">, </w:t>
      </w:r>
      <w:r w:rsidRPr="004849A6">
        <w:rPr>
          <w:rFonts w:ascii="Times New Roman" w:eastAsia="Times New Roman" w:hAnsi="Times New Roman" w:cs="Times New Roman"/>
          <w:bCs/>
          <w:iCs/>
          <w:kern w:val="32"/>
          <w:sz w:val="24"/>
          <w:szCs w:val="24"/>
          <w:lang w:val="uk-UA" w:eastAsia="ru-RU"/>
        </w:rPr>
        <w:t xml:space="preserve">“Роль наглядової ради у період карантину", "Наглядова рада та стратегія компанії у період та після карантину", "Що нового в сфері антикорупційного </w:t>
      </w:r>
      <w:proofErr w:type="spellStart"/>
      <w:r w:rsidRPr="004849A6">
        <w:rPr>
          <w:rFonts w:ascii="Times New Roman" w:eastAsia="Times New Roman" w:hAnsi="Times New Roman" w:cs="Times New Roman"/>
          <w:bCs/>
          <w:iCs/>
          <w:kern w:val="32"/>
          <w:sz w:val="24"/>
          <w:szCs w:val="24"/>
          <w:lang w:val="uk-UA" w:eastAsia="ru-RU"/>
        </w:rPr>
        <w:t>комплаєнс</w:t>
      </w:r>
      <w:proofErr w:type="spellEnd"/>
      <w:r w:rsidRPr="004849A6">
        <w:rPr>
          <w:rFonts w:ascii="Times New Roman" w:eastAsia="Times New Roman" w:hAnsi="Times New Roman" w:cs="Times New Roman"/>
          <w:bCs/>
          <w:iCs/>
          <w:kern w:val="32"/>
          <w:sz w:val="24"/>
          <w:szCs w:val="24"/>
          <w:lang w:val="uk-UA" w:eastAsia="ru-RU"/>
        </w:rPr>
        <w:t>?".</w:t>
      </w:r>
    </w:p>
    <w:p w14:paraId="2352DFE2" w14:textId="77777777" w:rsidR="004849A6" w:rsidRPr="004849A6" w:rsidRDefault="004849A6" w:rsidP="004849A6">
      <w:pPr>
        <w:spacing w:after="0" w:line="240" w:lineRule="auto"/>
        <w:ind w:firstLine="720"/>
        <w:jc w:val="both"/>
        <w:rPr>
          <w:rFonts w:ascii="Times New Roman" w:eastAsia="Times New Roman" w:hAnsi="Times New Roman" w:cs="Times New Roman"/>
          <w:bCs/>
          <w:iCs/>
          <w:kern w:val="32"/>
          <w:sz w:val="24"/>
          <w:szCs w:val="24"/>
          <w:lang w:val="uk-UA" w:eastAsia="ru-RU"/>
        </w:rPr>
      </w:pPr>
    </w:p>
    <w:p w14:paraId="3D63AAC2" w14:textId="77777777" w:rsidR="00C72056" w:rsidRPr="00C72056" w:rsidRDefault="00C72056" w:rsidP="00C72056">
      <w:pPr>
        <w:spacing w:after="0" w:line="240" w:lineRule="auto"/>
        <w:ind w:firstLine="720"/>
        <w:jc w:val="both"/>
        <w:rPr>
          <w:rFonts w:ascii="Times New Roman" w:eastAsia="Times New Roman" w:hAnsi="Times New Roman" w:cs="Times New Roman"/>
          <w:iCs/>
          <w:sz w:val="24"/>
          <w:szCs w:val="24"/>
          <w:lang w:val="uk-UA" w:eastAsia="uk-UA"/>
        </w:rPr>
      </w:pPr>
      <w:r w:rsidRPr="00C72056">
        <w:rPr>
          <w:rFonts w:ascii="Times New Roman" w:eastAsia="Times New Roman" w:hAnsi="Times New Roman" w:cs="Times New Roman"/>
          <w:iCs/>
          <w:sz w:val="24"/>
          <w:szCs w:val="24"/>
          <w:lang w:val="uk-UA" w:eastAsia="uk-UA"/>
        </w:rPr>
        <w:t xml:space="preserve">У вересні члени УАІБ були запрошені до участі </w:t>
      </w:r>
      <w:proofErr w:type="spellStart"/>
      <w:r w:rsidRPr="00C72056">
        <w:rPr>
          <w:rFonts w:ascii="Times New Roman" w:eastAsia="Times New Roman" w:hAnsi="Times New Roman" w:cs="Times New Roman"/>
          <w:iCs/>
          <w:sz w:val="24"/>
          <w:szCs w:val="24"/>
          <w:lang w:val="uk-UA" w:eastAsia="uk-UA"/>
        </w:rPr>
        <w:t>zoom</w:t>
      </w:r>
      <w:proofErr w:type="spellEnd"/>
      <w:r w:rsidRPr="00C72056">
        <w:rPr>
          <w:rFonts w:ascii="Times New Roman" w:eastAsia="Times New Roman" w:hAnsi="Times New Roman" w:cs="Times New Roman"/>
          <w:iCs/>
          <w:sz w:val="24"/>
          <w:szCs w:val="24"/>
          <w:lang w:val="uk-UA" w:eastAsia="uk-UA"/>
        </w:rPr>
        <w:t xml:space="preserve">-конференції "Стратегія стримування ризиків відмивання коштів та фінансування тероризму", організованої </w:t>
      </w:r>
      <w:proofErr w:type="spellStart"/>
      <w:r w:rsidRPr="00C72056">
        <w:rPr>
          <w:rFonts w:ascii="Times New Roman" w:eastAsia="Times New Roman" w:hAnsi="Times New Roman" w:cs="Times New Roman"/>
          <w:iCs/>
          <w:sz w:val="24"/>
          <w:szCs w:val="24"/>
          <w:lang w:val="uk-UA" w:eastAsia="uk-UA"/>
        </w:rPr>
        <w:t>Держфінмоніторингом</w:t>
      </w:r>
      <w:proofErr w:type="spellEnd"/>
      <w:r w:rsidRPr="00C72056">
        <w:rPr>
          <w:rFonts w:ascii="Times New Roman" w:eastAsia="Times New Roman" w:hAnsi="Times New Roman" w:cs="Times New Roman"/>
          <w:iCs/>
          <w:sz w:val="24"/>
          <w:szCs w:val="24"/>
          <w:lang w:val="uk-UA" w:eastAsia="uk-UA"/>
        </w:rPr>
        <w:t xml:space="preserve"> спільно з Організацією з безпеки і співробітництва в Європі (OSCE Project </w:t>
      </w:r>
      <w:proofErr w:type="spellStart"/>
      <w:r w:rsidRPr="00C72056">
        <w:rPr>
          <w:rFonts w:ascii="Times New Roman" w:eastAsia="Times New Roman" w:hAnsi="Times New Roman" w:cs="Times New Roman"/>
          <w:iCs/>
          <w:sz w:val="24"/>
          <w:szCs w:val="24"/>
          <w:lang w:val="uk-UA" w:eastAsia="uk-UA"/>
        </w:rPr>
        <w:t>Co-ordinatorinUkraine</w:t>
      </w:r>
      <w:proofErr w:type="spellEnd"/>
      <w:r w:rsidRPr="00C72056">
        <w:rPr>
          <w:rFonts w:ascii="Times New Roman" w:eastAsia="Times New Roman" w:hAnsi="Times New Roman" w:cs="Times New Roman"/>
          <w:iCs/>
          <w:sz w:val="24"/>
          <w:szCs w:val="24"/>
          <w:lang w:val="uk-UA" w:eastAsia="uk-UA"/>
        </w:rPr>
        <w:t>). На конференції, яка відбулася 24-25 вересня, обговорювалося широке коло питань, які стосуються розуміння актуальних ризиків відмивання коштів та фінансування тероризму в різних секторах економіки та підходи до їхнього стримування. Матеріали конференції розміщені на сайті УАІБ.</w:t>
      </w:r>
    </w:p>
    <w:p w14:paraId="339A9D28" w14:textId="77777777" w:rsidR="00C72056" w:rsidRDefault="00C72056" w:rsidP="00137685">
      <w:pPr>
        <w:spacing w:after="0" w:line="240" w:lineRule="auto"/>
        <w:ind w:firstLine="720"/>
        <w:jc w:val="both"/>
        <w:rPr>
          <w:rFonts w:ascii="Times New Roman" w:eastAsia="Times New Roman" w:hAnsi="Times New Roman" w:cs="Times New Roman"/>
          <w:iCs/>
          <w:sz w:val="24"/>
          <w:szCs w:val="24"/>
          <w:lang w:val="uk-UA" w:eastAsia="uk-UA"/>
        </w:rPr>
      </w:pPr>
    </w:p>
    <w:p w14:paraId="4D8BE8B6" w14:textId="0B17CBC4" w:rsidR="00137685" w:rsidRPr="00137685" w:rsidRDefault="00137685" w:rsidP="00137685">
      <w:pPr>
        <w:spacing w:after="0" w:line="240" w:lineRule="auto"/>
        <w:ind w:firstLine="720"/>
        <w:jc w:val="both"/>
        <w:rPr>
          <w:rFonts w:ascii="Times New Roman" w:eastAsia="Times New Roman" w:hAnsi="Times New Roman" w:cs="Times New Roman"/>
          <w:iCs/>
          <w:sz w:val="24"/>
          <w:szCs w:val="24"/>
          <w:lang w:val="uk-UA" w:eastAsia="uk-UA"/>
        </w:rPr>
      </w:pPr>
      <w:r w:rsidRPr="00137685">
        <w:rPr>
          <w:rFonts w:ascii="Times New Roman" w:eastAsia="Times New Roman" w:hAnsi="Times New Roman" w:cs="Times New Roman"/>
          <w:iCs/>
          <w:sz w:val="24"/>
          <w:szCs w:val="24"/>
          <w:lang w:val="uk-UA" w:eastAsia="uk-UA"/>
        </w:rPr>
        <w:t>У жовтні 2020 року Асоціація провела для своїх членів, зокрема для компаній, що здійснюють діяльність з адміністрування недержавних пенсійних фондів, безкоштовн</w:t>
      </w:r>
      <w:r w:rsidR="00A15159">
        <w:rPr>
          <w:rFonts w:ascii="Times New Roman" w:eastAsia="Times New Roman" w:hAnsi="Times New Roman" w:cs="Times New Roman"/>
          <w:iCs/>
          <w:sz w:val="24"/>
          <w:szCs w:val="24"/>
          <w:lang w:val="uk-UA" w:eastAsia="uk-UA"/>
        </w:rPr>
        <w:t>і</w:t>
      </w:r>
      <w:r w:rsidR="004617E4">
        <w:rPr>
          <w:rFonts w:ascii="Times New Roman" w:eastAsia="Times New Roman" w:hAnsi="Times New Roman" w:cs="Times New Roman"/>
          <w:iCs/>
          <w:sz w:val="24"/>
          <w:szCs w:val="24"/>
          <w:lang w:val="uk-UA" w:eastAsia="uk-UA"/>
        </w:rPr>
        <w:t xml:space="preserve"> </w:t>
      </w:r>
      <w:proofErr w:type="spellStart"/>
      <w:r w:rsidRPr="00137685">
        <w:rPr>
          <w:rFonts w:ascii="Times New Roman" w:eastAsia="Times New Roman" w:hAnsi="Times New Roman" w:cs="Times New Roman"/>
          <w:iCs/>
          <w:sz w:val="24"/>
          <w:szCs w:val="24"/>
          <w:lang w:val="uk-UA" w:eastAsia="uk-UA"/>
        </w:rPr>
        <w:t>вебінар</w:t>
      </w:r>
      <w:r w:rsidR="00A15159">
        <w:rPr>
          <w:rFonts w:ascii="Times New Roman" w:eastAsia="Times New Roman" w:hAnsi="Times New Roman" w:cs="Times New Roman"/>
          <w:iCs/>
          <w:sz w:val="24"/>
          <w:szCs w:val="24"/>
          <w:lang w:val="uk-UA" w:eastAsia="uk-UA"/>
        </w:rPr>
        <w:t>и</w:t>
      </w:r>
      <w:proofErr w:type="spellEnd"/>
      <w:r w:rsidRPr="00137685">
        <w:rPr>
          <w:rFonts w:ascii="Times New Roman" w:eastAsia="Times New Roman" w:hAnsi="Times New Roman" w:cs="Times New Roman"/>
          <w:iCs/>
          <w:sz w:val="24"/>
          <w:szCs w:val="24"/>
          <w:lang w:val="uk-UA" w:eastAsia="uk-UA"/>
        </w:rPr>
        <w:t xml:space="preserve"> «</w:t>
      </w:r>
      <w:proofErr w:type="spellStart"/>
      <w:r w:rsidRPr="00137685">
        <w:rPr>
          <w:rFonts w:ascii="Times New Roman" w:eastAsia="Times New Roman" w:hAnsi="Times New Roman" w:cs="Times New Roman"/>
          <w:iCs/>
          <w:sz w:val="24"/>
          <w:szCs w:val="24"/>
          <w:lang w:val="uk-UA" w:eastAsia="uk-UA"/>
        </w:rPr>
        <w:t>Пруденційні</w:t>
      </w:r>
      <w:proofErr w:type="spellEnd"/>
      <w:r w:rsidRPr="00137685">
        <w:rPr>
          <w:rFonts w:ascii="Times New Roman" w:eastAsia="Times New Roman" w:hAnsi="Times New Roman" w:cs="Times New Roman"/>
          <w:iCs/>
          <w:sz w:val="24"/>
          <w:szCs w:val="24"/>
          <w:lang w:val="uk-UA" w:eastAsia="uk-UA"/>
        </w:rPr>
        <w:t xml:space="preserve"> нормативи для АНПФ»</w:t>
      </w:r>
      <w:r w:rsidR="00A15159">
        <w:rPr>
          <w:rFonts w:ascii="Times New Roman" w:eastAsia="Times New Roman" w:hAnsi="Times New Roman" w:cs="Times New Roman"/>
          <w:iCs/>
          <w:sz w:val="24"/>
          <w:szCs w:val="24"/>
          <w:lang w:val="uk-UA" w:eastAsia="uk-UA"/>
        </w:rPr>
        <w:t xml:space="preserve">, </w:t>
      </w:r>
      <w:r w:rsidR="00A15159" w:rsidRPr="00137685">
        <w:rPr>
          <w:rFonts w:ascii="Times New Roman" w:eastAsia="Times New Roman" w:hAnsi="Times New Roman" w:cs="Times New Roman"/>
          <w:iCs/>
          <w:sz w:val="24"/>
          <w:szCs w:val="24"/>
          <w:lang w:val="uk-UA" w:eastAsia="uk-UA"/>
        </w:rPr>
        <w:t>«Складання, подання та оприлюднення адміністративних даних</w:t>
      </w:r>
      <w:r w:rsidR="004617E4">
        <w:rPr>
          <w:rFonts w:ascii="Times New Roman" w:eastAsia="Times New Roman" w:hAnsi="Times New Roman" w:cs="Times New Roman"/>
          <w:iCs/>
          <w:sz w:val="24"/>
          <w:szCs w:val="24"/>
          <w:lang w:val="uk-UA" w:eastAsia="uk-UA"/>
        </w:rPr>
        <w:t xml:space="preserve"> </w:t>
      </w:r>
      <w:r w:rsidR="00A15159" w:rsidRPr="00137685">
        <w:rPr>
          <w:rFonts w:ascii="Times New Roman" w:eastAsia="Times New Roman" w:hAnsi="Times New Roman" w:cs="Times New Roman"/>
          <w:iCs/>
          <w:sz w:val="24"/>
          <w:szCs w:val="24"/>
          <w:lang w:val="uk-UA" w:eastAsia="uk-UA"/>
        </w:rPr>
        <w:t>та звітності АНПФ»</w:t>
      </w:r>
      <w:r w:rsidR="00BC4C99">
        <w:rPr>
          <w:rFonts w:ascii="Times New Roman" w:eastAsia="Times New Roman" w:hAnsi="Times New Roman" w:cs="Times New Roman"/>
          <w:iCs/>
          <w:sz w:val="24"/>
          <w:szCs w:val="24"/>
          <w:lang w:val="uk-UA" w:eastAsia="uk-UA"/>
        </w:rPr>
        <w:t>,</w:t>
      </w:r>
      <w:r w:rsidR="00BC4C99" w:rsidRPr="00BC4C99">
        <w:rPr>
          <w:rFonts w:ascii="Times New Roman" w:eastAsia="Times New Roman" w:hAnsi="Times New Roman" w:cs="Times New Roman"/>
          <w:iCs/>
          <w:sz w:val="24"/>
          <w:szCs w:val="24"/>
          <w:lang w:val="uk-UA" w:eastAsia="uk-UA"/>
        </w:rPr>
        <w:t xml:space="preserve"> у яких взяли участь представники НКЦПФР</w:t>
      </w:r>
      <w:r w:rsidR="00BC4C99">
        <w:rPr>
          <w:rFonts w:ascii="Times New Roman" w:eastAsia="Times New Roman" w:hAnsi="Times New Roman" w:cs="Times New Roman"/>
          <w:iCs/>
          <w:sz w:val="24"/>
          <w:szCs w:val="24"/>
          <w:lang w:val="uk-UA" w:eastAsia="uk-UA"/>
        </w:rPr>
        <w:t xml:space="preserve"> та Дирекції УАІБ</w:t>
      </w:r>
      <w:r w:rsidRPr="00137685">
        <w:rPr>
          <w:rFonts w:ascii="Times New Roman" w:eastAsia="Times New Roman" w:hAnsi="Times New Roman" w:cs="Times New Roman"/>
          <w:iCs/>
          <w:sz w:val="24"/>
          <w:szCs w:val="24"/>
          <w:lang w:val="uk-UA" w:eastAsia="uk-UA"/>
        </w:rPr>
        <w:t xml:space="preserve">. Матеріали </w:t>
      </w:r>
      <w:proofErr w:type="spellStart"/>
      <w:r w:rsidRPr="00137685">
        <w:rPr>
          <w:rFonts w:ascii="Times New Roman" w:eastAsia="Times New Roman" w:hAnsi="Times New Roman" w:cs="Times New Roman"/>
          <w:iCs/>
          <w:sz w:val="24"/>
          <w:szCs w:val="24"/>
          <w:lang w:val="uk-UA" w:eastAsia="uk-UA"/>
        </w:rPr>
        <w:t>вебінар</w:t>
      </w:r>
      <w:r w:rsidR="00A15159">
        <w:rPr>
          <w:rFonts w:ascii="Times New Roman" w:eastAsia="Times New Roman" w:hAnsi="Times New Roman" w:cs="Times New Roman"/>
          <w:iCs/>
          <w:sz w:val="24"/>
          <w:szCs w:val="24"/>
          <w:lang w:val="uk-UA" w:eastAsia="uk-UA"/>
        </w:rPr>
        <w:t>ів</w:t>
      </w:r>
      <w:proofErr w:type="spellEnd"/>
      <w:r w:rsidRPr="00137685">
        <w:rPr>
          <w:rFonts w:ascii="Times New Roman" w:eastAsia="Times New Roman" w:hAnsi="Times New Roman" w:cs="Times New Roman"/>
          <w:iCs/>
          <w:sz w:val="24"/>
          <w:szCs w:val="24"/>
          <w:lang w:val="uk-UA" w:eastAsia="uk-UA"/>
        </w:rPr>
        <w:t xml:space="preserve"> було розіслано електронно</w:t>
      </w:r>
      <w:r w:rsidR="00B5473C">
        <w:rPr>
          <w:rFonts w:ascii="Times New Roman" w:eastAsia="Times New Roman" w:hAnsi="Times New Roman" w:cs="Times New Roman"/>
          <w:iCs/>
          <w:sz w:val="24"/>
          <w:szCs w:val="24"/>
          <w:lang w:val="uk-UA" w:eastAsia="uk-UA"/>
        </w:rPr>
        <w:t xml:space="preserve">ю поштою усім учасникам </w:t>
      </w:r>
      <w:proofErr w:type="spellStart"/>
      <w:r w:rsidR="00B5473C" w:rsidRPr="008E334F">
        <w:rPr>
          <w:rFonts w:ascii="Times New Roman" w:eastAsia="Times New Roman" w:hAnsi="Times New Roman" w:cs="Times New Roman"/>
          <w:iCs/>
          <w:sz w:val="24"/>
          <w:szCs w:val="24"/>
          <w:lang w:val="uk-UA" w:eastAsia="uk-UA"/>
        </w:rPr>
        <w:t>вебінарів</w:t>
      </w:r>
      <w:proofErr w:type="spellEnd"/>
      <w:r w:rsidRPr="008E334F">
        <w:rPr>
          <w:rFonts w:ascii="Times New Roman" w:eastAsia="Times New Roman" w:hAnsi="Times New Roman" w:cs="Times New Roman"/>
          <w:iCs/>
          <w:sz w:val="24"/>
          <w:szCs w:val="24"/>
          <w:lang w:val="uk-UA" w:eastAsia="uk-UA"/>
        </w:rPr>
        <w:t>,</w:t>
      </w:r>
      <w:r w:rsidRPr="00137685">
        <w:rPr>
          <w:rFonts w:ascii="Times New Roman" w:eastAsia="Times New Roman" w:hAnsi="Times New Roman" w:cs="Times New Roman"/>
          <w:iCs/>
          <w:sz w:val="24"/>
          <w:szCs w:val="24"/>
          <w:lang w:val="uk-UA" w:eastAsia="uk-UA"/>
        </w:rPr>
        <w:t xml:space="preserve"> а також розміщено в «Особистому кабінеті» на сайті УАІБ для усіх членів Асоціації. </w:t>
      </w:r>
    </w:p>
    <w:p w14:paraId="0B6B7E83" w14:textId="77777777" w:rsidR="00137685" w:rsidRPr="00137685" w:rsidRDefault="00B5473C" w:rsidP="00137685">
      <w:pPr>
        <w:spacing w:after="0" w:line="240" w:lineRule="auto"/>
        <w:ind w:firstLine="720"/>
        <w:jc w:val="both"/>
        <w:rPr>
          <w:rFonts w:ascii="Times New Roman" w:eastAsia="Times New Roman" w:hAnsi="Times New Roman" w:cs="Times New Roman"/>
          <w:iCs/>
          <w:sz w:val="24"/>
          <w:szCs w:val="24"/>
          <w:lang w:val="uk-UA" w:eastAsia="uk-UA"/>
        </w:rPr>
      </w:pPr>
      <w:r>
        <w:rPr>
          <w:rFonts w:ascii="Times New Roman" w:eastAsia="Times New Roman" w:hAnsi="Times New Roman" w:cs="Times New Roman"/>
          <w:iCs/>
          <w:sz w:val="24"/>
          <w:szCs w:val="24"/>
          <w:lang w:val="uk-UA" w:eastAsia="uk-UA"/>
        </w:rPr>
        <w:t xml:space="preserve">5 листопада УАІБ організувала </w:t>
      </w:r>
      <w:r w:rsidR="00137685" w:rsidRPr="00137685">
        <w:rPr>
          <w:rFonts w:ascii="Times New Roman" w:eastAsia="Times New Roman" w:hAnsi="Times New Roman" w:cs="Times New Roman"/>
          <w:iCs/>
          <w:sz w:val="24"/>
          <w:szCs w:val="24"/>
          <w:lang w:val="uk-UA" w:eastAsia="uk-UA"/>
        </w:rPr>
        <w:t>і</w:t>
      </w:r>
      <w:r w:rsidRPr="00B5473C">
        <w:rPr>
          <w:rFonts w:ascii="Times New Roman" w:eastAsia="Times New Roman" w:hAnsi="Times New Roman" w:cs="Times New Roman"/>
          <w:iCs/>
          <w:sz w:val="24"/>
          <w:szCs w:val="24"/>
          <w:lang w:val="uk-UA" w:eastAsia="uk-UA"/>
        </w:rPr>
        <w:t xml:space="preserve"> </w:t>
      </w:r>
      <w:r w:rsidR="00137685" w:rsidRPr="00137685">
        <w:rPr>
          <w:rFonts w:ascii="Times New Roman" w:eastAsia="Times New Roman" w:hAnsi="Times New Roman" w:cs="Times New Roman"/>
          <w:iCs/>
          <w:sz w:val="24"/>
          <w:szCs w:val="24"/>
          <w:lang w:val="uk-UA" w:eastAsia="uk-UA"/>
        </w:rPr>
        <w:t xml:space="preserve">провела </w:t>
      </w:r>
      <w:proofErr w:type="spellStart"/>
      <w:r w:rsidR="00137685" w:rsidRPr="00137685">
        <w:rPr>
          <w:rFonts w:ascii="Times New Roman" w:eastAsia="Times New Roman" w:hAnsi="Times New Roman" w:cs="Times New Roman"/>
          <w:iCs/>
          <w:sz w:val="24"/>
          <w:szCs w:val="24"/>
          <w:lang w:val="uk-UA" w:eastAsia="uk-UA"/>
        </w:rPr>
        <w:t>вебінар</w:t>
      </w:r>
      <w:proofErr w:type="spellEnd"/>
      <w:r w:rsidR="00137685" w:rsidRPr="00137685">
        <w:rPr>
          <w:rFonts w:ascii="Times New Roman" w:eastAsia="Times New Roman" w:hAnsi="Times New Roman" w:cs="Times New Roman"/>
          <w:iCs/>
          <w:sz w:val="24"/>
          <w:szCs w:val="24"/>
          <w:lang w:val="uk-UA" w:eastAsia="uk-UA"/>
        </w:rPr>
        <w:t xml:space="preserve"> «Актуальні питання здійснення фінансового моніторингу КУА та АНПФ» за участю представників НКЦПФР та Дирекції УАІБ, в якому взяли участь більше 90 членів Асоціації.</w:t>
      </w:r>
      <w:r w:rsidR="004617E4">
        <w:rPr>
          <w:rFonts w:ascii="Times New Roman" w:eastAsia="Times New Roman" w:hAnsi="Times New Roman" w:cs="Times New Roman"/>
          <w:iCs/>
          <w:sz w:val="24"/>
          <w:szCs w:val="24"/>
          <w:lang w:val="uk-UA" w:eastAsia="uk-UA"/>
        </w:rPr>
        <w:t xml:space="preserve"> </w:t>
      </w:r>
      <w:proofErr w:type="spellStart"/>
      <w:r w:rsidR="00137685" w:rsidRPr="00137685">
        <w:rPr>
          <w:rFonts w:ascii="Times New Roman" w:eastAsia="Times New Roman" w:hAnsi="Times New Roman" w:cs="Times New Roman"/>
          <w:iCs/>
          <w:sz w:val="24"/>
          <w:szCs w:val="24"/>
          <w:lang w:val="uk-UA" w:eastAsia="uk-UA"/>
        </w:rPr>
        <w:t>Аудіозапис</w:t>
      </w:r>
      <w:proofErr w:type="spellEnd"/>
      <w:r w:rsidR="00137685" w:rsidRPr="00137685">
        <w:rPr>
          <w:rFonts w:ascii="Times New Roman" w:eastAsia="Times New Roman" w:hAnsi="Times New Roman" w:cs="Times New Roman"/>
          <w:iCs/>
          <w:sz w:val="24"/>
          <w:szCs w:val="24"/>
          <w:lang w:val="uk-UA" w:eastAsia="uk-UA"/>
        </w:rPr>
        <w:t xml:space="preserve"> </w:t>
      </w:r>
      <w:proofErr w:type="spellStart"/>
      <w:r w:rsidR="00137685" w:rsidRPr="00137685">
        <w:rPr>
          <w:rFonts w:ascii="Times New Roman" w:eastAsia="Times New Roman" w:hAnsi="Times New Roman" w:cs="Times New Roman"/>
          <w:iCs/>
          <w:sz w:val="24"/>
          <w:szCs w:val="24"/>
          <w:lang w:val="uk-UA" w:eastAsia="uk-UA"/>
        </w:rPr>
        <w:t>вебінару</w:t>
      </w:r>
      <w:proofErr w:type="spellEnd"/>
      <w:r w:rsidR="00137685" w:rsidRPr="00137685">
        <w:rPr>
          <w:rFonts w:ascii="Times New Roman" w:eastAsia="Times New Roman" w:hAnsi="Times New Roman" w:cs="Times New Roman"/>
          <w:iCs/>
          <w:sz w:val="24"/>
          <w:szCs w:val="24"/>
          <w:lang w:val="uk-UA" w:eastAsia="uk-UA"/>
        </w:rPr>
        <w:t xml:space="preserve"> та матеріали презентацій доступні всім членам Асоціації </w:t>
      </w:r>
      <w:r w:rsidR="00137685" w:rsidRPr="008E334F">
        <w:rPr>
          <w:rFonts w:ascii="Times New Roman" w:eastAsia="Times New Roman" w:hAnsi="Times New Roman" w:cs="Times New Roman"/>
          <w:iCs/>
          <w:sz w:val="24"/>
          <w:szCs w:val="24"/>
          <w:lang w:val="uk-UA" w:eastAsia="uk-UA"/>
        </w:rPr>
        <w:t xml:space="preserve">через </w:t>
      </w:r>
      <w:r w:rsidRPr="008E334F">
        <w:rPr>
          <w:rFonts w:ascii="Times New Roman" w:eastAsia="Times New Roman" w:hAnsi="Times New Roman" w:cs="Times New Roman"/>
          <w:iCs/>
          <w:sz w:val="24"/>
          <w:szCs w:val="24"/>
          <w:lang w:val="uk-UA" w:eastAsia="uk-UA"/>
        </w:rPr>
        <w:t>«</w:t>
      </w:r>
      <w:r w:rsidR="00137685" w:rsidRPr="008E334F">
        <w:rPr>
          <w:rFonts w:ascii="Times New Roman" w:eastAsia="Times New Roman" w:hAnsi="Times New Roman" w:cs="Times New Roman"/>
          <w:iCs/>
          <w:sz w:val="24"/>
          <w:szCs w:val="24"/>
          <w:lang w:val="uk-UA" w:eastAsia="uk-UA"/>
        </w:rPr>
        <w:t>Особистий кабінет</w:t>
      </w:r>
      <w:r w:rsidRPr="008E334F">
        <w:rPr>
          <w:rFonts w:ascii="Times New Roman" w:eastAsia="Times New Roman" w:hAnsi="Times New Roman" w:cs="Times New Roman"/>
          <w:iCs/>
          <w:sz w:val="24"/>
          <w:szCs w:val="24"/>
          <w:lang w:val="uk-UA" w:eastAsia="uk-UA"/>
        </w:rPr>
        <w:t>»</w:t>
      </w:r>
      <w:r w:rsidR="00137685" w:rsidRPr="008E334F">
        <w:rPr>
          <w:rFonts w:ascii="Times New Roman" w:eastAsia="Times New Roman" w:hAnsi="Times New Roman" w:cs="Times New Roman"/>
          <w:iCs/>
          <w:sz w:val="24"/>
          <w:szCs w:val="24"/>
          <w:lang w:val="uk-UA" w:eastAsia="uk-UA"/>
        </w:rPr>
        <w:t>.</w:t>
      </w:r>
    </w:p>
    <w:p w14:paraId="7F6CF237" w14:textId="77777777" w:rsidR="00CF2E0B" w:rsidRPr="00CF2E0B" w:rsidRDefault="00CF2E0B" w:rsidP="00CF2E0B">
      <w:pPr>
        <w:spacing w:after="0" w:line="240" w:lineRule="auto"/>
        <w:ind w:firstLine="720"/>
        <w:jc w:val="both"/>
        <w:rPr>
          <w:rFonts w:ascii="Times New Roman" w:eastAsia="Times New Roman" w:hAnsi="Times New Roman" w:cs="Times New Roman"/>
          <w:iCs/>
          <w:sz w:val="24"/>
          <w:szCs w:val="24"/>
          <w:lang w:val="uk-UA" w:eastAsia="uk-UA"/>
        </w:rPr>
      </w:pPr>
      <w:r w:rsidRPr="00CF2E0B">
        <w:rPr>
          <w:rFonts w:ascii="Times New Roman" w:eastAsia="Times New Roman" w:hAnsi="Times New Roman" w:cs="Times New Roman"/>
          <w:iCs/>
          <w:sz w:val="24"/>
          <w:szCs w:val="24"/>
          <w:lang w:val="uk-UA" w:eastAsia="uk-UA"/>
        </w:rPr>
        <w:t xml:space="preserve">Враховуючи результати проведеного опитування щодо програмних продуктів для складання фінансової звітності на основі Таксономії </w:t>
      </w:r>
      <w:r w:rsidRPr="00CF2E0B">
        <w:rPr>
          <w:rFonts w:ascii="Times New Roman" w:eastAsia="Times New Roman" w:hAnsi="Times New Roman" w:cs="Times New Roman"/>
          <w:iCs/>
          <w:sz w:val="24"/>
          <w:szCs w:val="24"/>
          <w:lang w:val="ru-RU" w:eastAsia="uk-UA"/>
        </w:rPr>
        <w:t>UAXBRL</w:t>
      </w:r>
      <w:r w:rsidRPr="00CF2E0B">
        <w:rPr>
          <w:rFonts w:ascii="Times New Roman" w:eastAsia="Times New Roman" w:hAnsi="Times New Roman" w:cs="Times New Roman"/>
          <w:iCs/>
          <w:sz w:val="24"/>
          <w:szCs w:val="24"/>
          <w:lang w:val="uk-UA" w:eastAsia="uk-UA"/>
        </w:rPr>
        <w:t xml:space="preserve"> МСФЗ, Асоціація домовилась </w:t>
      </w:r>
      <w:r w:rsidRPr="00CF2E0B">
        <w:rPr>
          <w:rFonts w:ascii="Times New Roman" w:eastAsia="Times New Roman" w:hAnsi="Times New Roman" w:cs="Times New Roman"/>
          <w:iCs/>
          <w:sz w:val="24"/>
          <w:szCs w:val="24"/>
          <w:lang w:val="uk-UA" w:eastAsia="uk-UA"/>
        </w:rPr>
        <w:lastRenderedPageBreak/>
        <w:t>з</w:t>
      </w:r>
      <w:r w:rsidRPr="00CF2E0B">
        <w:rPr>
          <w:rFonts w:ascii="Times New Roman" w:eastAsia="Times New Roman" w:hAnsi="Times New Roman" w:cs="Times New Roman"/>
          <w:iCs/>
          <w:sz w:val="24"/>
          <w:szCs w:val="24"/>
          <w:lang w:val="ru-RU" w:eastAsia="uk-UA"/>
        </w:rPr>
        <w:t> </w:t>
      </w:r>
      <w:r w:rsidRPr="00CF2E0B">
        <w:rPr>
          <w:rFonts w:ascii="Times New Roman" w:eastAsia="Times New Roman" w:hAnsi="Times New Roman" w:cs="Times New Roman"/>
          <w:iCs/>
          <w:sz w:val="24"/>
          <w:szCs w:val="24"/>
          <w:lang w:val="uk-UA" w:eastAsia="uk-UA"/>
        </w:rPr>
        <w:t xml:space="preserve">ТОВ «М.Е.Doc» щодо проведення ознайомчого навчального курсу щодо модуля "Фінансова звітність за МСФЗ (у форматі </w:t>
      </w:r>
      <w:proofErr w:type="spellStart"/>
      <w:r w:rsidRPr="00CF2E0B">
        <w:rPr>
          <w:rFonts w:ascii="Times New Roman" w:eastAsia="Times New Roman" w:hAnsi="Times New Roman" w:cs="Times New Roman"/>
          <w:iCs/>
          <w:sz w:val="24"/>
          <w:szCs w:val="24"/>
          <w:lang w:val="uk-UA" w:eastAsia="uk-UA"/>
        </w:rPr>
        <w:t>iXBRL</w:t>
      </w:r>
      <w:proofErr w:type="spellEnd"/>
      <w:r w:rsidRPr="00CF2E0B">
        <w:rPr>
          <w:rFonts w:ascii="Times New Roman" w:eastAsia="Times New Roman" w:hAnsi="Times New Roman" w:cs="Times New Roman"/>
          <w:iCs/>
          <w:sz w:val="24"/>
          <w:szCs w:val="24"/>
          <w:lang w:val="uk-UA" w:eastAsia="uk-UA"/>
        </w:rPr>
        <w:t xml:space="preserve">) у ПЗ M.E.DOC. Було проведено п’ять заходів у форматі онлайн-конференції в </w:t>
      </w:r>
      <w:r w:rsidRPr="00CF2E0B">
        <w:rPr>
          <w:rFonts w:ascii="Times New Roman" w:eastAsia="Times New Roman" w:hAnsi="Times New Roman" w:cs="Times New Roman"/>
          <w:iCs/>
          <w:sz w:val="24"/>
          <w:szCs w:val="24"/>
          <w:lang w:val="ru-RU" w:eastAsia="uk-UA"/>
        </w:rPr>
        <w:t>ZOOM</w:t>
      </w:r>
      <w:r w:rsidRPr="00CF2E0B">
        <w:rPr>
          <w:rFonts w:ascii="Times New Roman" w:eastAsia="Times New Roman" w:hAnsi="Times New Roman" w:cs="Times New Roman"/>
          <w:iCs/>
          <w:sz w:val="24"/>
          <w:szCs w:val="24"/>
          <w:lang w:val="uk-UA" w:eastAsia="uk-UA"/>
        </w:rPr>
        <w:t>.</w:t>
      </w:r>
    </w:p>
    <w:p w14:paraId="1A7E8E54" w14:textId="77777777" w:rsidR="00137685" w:rsidRPr="00137685" w:rsidRDefault="00137685" w:rsidP="00137685">
      <w:pPr>
        <w:spacing w:after="0" w:line="240" w:lineRule="auto"/>
        <w:ind w:firstLine="720"/>
        <w:jc w:val="both"/>
        <w:rPr>
          <w:rFonts w:ascii="Times New Roman" w:eastAsia="Times New Roman" w:hAnsi="Times New Roman" w:cs="Times New Roman"/>
          <w:iCs/>
          <w:sz w:val="24"/>
          <w:szCs w:val="24"/>
          <w:lang w:val="uk-UA" w:eastAsia="uk-UA"/>
        </w:rPr>
      </w:pPr>
      <w:r w:rsidRPr="00137685">
        <w:rPr>
          <w:rFonts w:ascii="Times New Roman" w:eastAsia="Times New Roman" w:hAnsi="Times New Roman" w:cs="Times New Roman"/>
          <w:iCs/>
          <w:sz w:val="24"/>
          <w:szCs w:val="24"/>
          <w:lang w:val="uk-UA" w:eastAsia="uk-UA"/>
        </w:rPr>
        <w:t xml:space="preserve">У звітному </w:t>
      </w:r>
      <w:r w:rsidR="00A15159">
        <w:rPr>
          <w:rFonts w:ascii="Times New Roman" w:eastAsia="Times New Roman" w:hAnsi="Times New Roman" w:cs="Times New Roman"/>
          <w:iCs/>
          <w:sz w:val="24"/>
          <w:szCs w:val="24"/>
          <w:lang w:val="uk-UA" w:eastAsia="uk-UA"/>
        </w:rPr>
        <w:t>році</w:t>
      </w:r>
      <w:r w:rsidRPr="00137685">
        <w:rPr>
          <w:rFonts w:ascii="Times New Roman" w:eastAsia="Times New Roman" w:hAnsi="Times New Roman" w:cs="Times New Roman"/>
          <w:iCs/>
          <w:sz w:val="24"/>
          <w:szCs w:val="24"/>
          <w:lang w:val="uk-UA" w:eastAsia="uk-UA"/>
        </w:rPr>
        <w:t xml:space="preserve"> учасники Асоціації долучались до тренінгів: «Складання фінансової звітності </w:t>
      </w:r>
      <w:proofErr w:type="spellStart"/>
      <w:r w:rsidRPr="00137685">
        <w:rPr>
          <w:rFonts w:ascii="Times New Roman" w:eastAsia="Times New Roman" w:hAnsi="Times New Roman" w:cs="Times New Roman"/>
          <w:iCs/>
          <w:sz w:val="24"/>
          <w:szCs w:val="24"/>
          <w:lang w:val="uk-UA" w:eastAsia="uk-UA"/>
        </w:rPr>
        <w:t>профучасників</w:t>
      </w:r>
      <w:proofErr w:type="spellEnd"/>
      <w:r w:rsidRPr="00137685">
        <w:rPr>
          <w:rFonts w:ascii="Times New Roman" w:eastAsia="Times New Roman" w:hAnsi="Times New Roman" w:cs="Times New Roman"/>
          <w:iCs/>
          <w:sz w:val="24"/>
          <w:szCs w:val="24"/>
          <w:lang w:val="uk-UA" w:eastAsia="uk-UA"/>
        </w:rPr>
        <w:t xml:space="preserve"> фондового ринку у форматі </w:t>
      </w:r>
      <w:proofErr w:type="spellStart"/>
      <w:r w:rsidRPr="00137685">
        <w:rPr>
          <w:rFonts w:ascii="Times New Roman" w:eastAsia="Times New Roman" w:hAnsi="Times New Roman" w:cs="Times New Roman"/>
          <w:iCs/>
          <w:sz w:val="24"/>
          <w:szCs w:val="24"/>
          <w:lang w:eastAsia="uk-UA"/>
        </w:rPr>
        <w:t>iXBRL</w:t>
      </w:r>
      <w:proofErr w:type="spellEnd"/>
      <w:r w:rsidRPr="00137685">
        <w:rPr>
          <w:rFonts w:ascii="Times New Roman" w:eastAsia="Times New Roman" w:hAnsi="Times New Roman" w:cs="Times New Roman"/>
          <w:iCs/>
          <w:sz w:val="24"/>
          <w:szCs w:val="24"/>
          <w:lang w:val="uk-UA" w:eastAsia="uk-UA"/>
        </w:rPr>
        <w:t>», «Реєстрація в Центрі збору фінансової звітності та верифікація облікових даних користувачів», «Фінансова звітність за таксономією МСФЗ. Тренінг для аудиторів».</w:t>
      </w:r>
    </w:p>
    <w:p w14:paraId="0426F86C" w14:textId="77777777" w:rsidR="00137685" w:rsidRDefault="00137685" w:rsidP="00137685">
      <w:pPr>
        <w:spacing w:after="0" w:line="240" w:lineRule="auto"/>
        <w:ind w:firstLine="720"/>
        <w:jc w:val="both"/>
        <w:rPr>
          <w:rFonts w:ascii="Times New Roman" w:eastAsia="Times New Roman" w:hAnsi="Times New Roman" w:cs="Times New Roman"/>
          <w:iCs/>
          <w:sz w:val="24"/>
          <w:szCs w:val="24"/>
          <w:lang w:val="uk-UA" w:eastAsia="uk-UA"/>
        </w:rPr>
      </w:pPr>
      <w:r w:rsidRPr="00137685">
        <w:rPr>
          <w:rFonts w:ascii="Times New Roman" w:eastAsia="Times New Roman" w:hAnsi="Times New Roman" w:cs="Times New Roman"/>
          <w:iCs/>
          <w:sz w:val="24"/>
          <w:szCs w:val="24"/>
          <w:lang w:val="uk-UA" w:eastAsia="uk-UA"/>
        </w:rPr>
        <w:t xml:space="preserve">Наприкінці жовтня та у листопаді Асоціація українських банків запросила УАІБ та її членів до участі у </w:t>
      </w:r>
      <w:proofErr w:type="spellStart"/>
      <w:r w:rsidRPr="00137685">
        <w:rPr>
          <w:rFonts w:ascii="Times New Roman" w:eastAsia="Times New Roman" w:hAnsi="Times New Roman" w:cs="Times New Roman"/>
          <w:iCs/>
          <w:sz w:val="24"/>
          <w:szCs w:val="24"/>
          <w:lang w:val="uk-UA" w:eastAsia="uk-UA"/>
        </w:rPr>
        <w:t>вебінарах</w:t>
      </w:r>
      <w:proofErr w:type="spellEnd"/>
      <w:r w:rsidRPr="00137685">
        <w:rPr>
          <w:rFonts w:ascii="Times New Roman" w:eastAsia="Times New Roman" w:hAnsi="Times New Roman" w:cs="Times New Roman"/>
          <w:iCs/>
          <w:sz w:val="24"/>
          <w:szCs w:val="24"/>
          <w:lang w:val="uk-UA" w:eastAsia="uk-UA"/>
        </w:rPr>
        <w:t xml:space="preserve"> «Як </w:t>
      </w:r>
      <w:proofErr w:type="spellStart"/>
      <w:r w:rsidRPr="00137685">
        <w:rPr>
          <w:rFonts w:ascii="Times New Roman" w:eastAsia="Times New Roman" w:hAnsi="Times New Roman" w:cs="Times New Roman"/>
          <w:iCs/>
          <w:sz w:val="24"/>
          <w:szCs w:val="24"/>
          <w:lang w:eastAsia="uk-UA"/>
        </w:rPr>
        <w:t>Blockchain</w:t>
      </w:r>
      <w:proofErr w:type="spellEnd"/>
      <w:r w:rsidRPr="00137685">
        <w:rPr>
          <w:rFonts w:ascii="Times New Roman" w:eastAsia="Times New Roman" w:hAnsi="Times New Roman" w:cs="Times New Roman"/>
          <w:iCs/>
          <w:sz w:val="24"/>
          <w:szCs w:val="24"/>
          <w:lang w:val="uk-UA" w:eastAsia="uk-UA"/>
        </w:rPr>
        <w:t xml:space="preserve"> та </w:t>
      </w:r>
      <w:proofErr w:type="spellStart"/>
      <w:r w:rsidRPr="00137685">
        <w:rPr>
          <w:rFonts w:ascii="Times New Roman" w:eastAsia="Times New Roman" w:hAnsi="Times New Roman" w:cs="Times New Roman"/>
          <w:iCs/>
          <w:sz w:val="24"/>
          <w:szCs w:val="24"/>
          <w:lang w:val="uk-UA" w:eastAsia="uk-UA"/>
        </w:rPr>
        <w:t>криптовалюти</w:t>
      </w:r>
      <w:proofErr w:type="spellEnd"/>
      <w:r w:rsidRPr="00137685">
        <w:rPr>
          <w:rFonts w:ascii="Times New Roman" w:eastAsia="Times New Roman" w:hAnsi="Times New Roman" w:cs="Times New Roman"/>
          <w:iCs/>
          <w:sz w:val="24"/>
          <w:szCs w:val="24"/>
          <w:lang w:val="uk-UA" w:eastAsia="uk-UA"/>
        </w:rPr>
        <w:t xml:space="preserve"> трансформують банківський бізнес» та «Банки проти </w:t>
      </w:r>
      <w:r w:rsidRPr="00137685">
        <w:rPr>
          <w:rFonts w:ascii="Times New Roman" w:eastAsia="Times New Roman" w:hAnsi="Times New Roman" w:cs="Times New Roman"/>
          <w:iCs/>
          <w:sz w:val="24"/>
          <w:szCs w:val="24"/>
          <w:lang w:eastAsia="uk-UA"/>
        </w:rPr>
        <w:t>COVID</w:t>
      </w:r>
      <w:r w:rsidRPr="00137685">
        <w:rPr>
          <w:rFonts w:ascii="Times New Roman" w:eastAsia="Times New Roman" w:hAnsi="Times New Roman" w:cs="Times New Roman"/>
          <w:iCs/>
          <w:sz w:val="24"/>
          <w:szCs w:val="24"/>
          <w:lang w:val="uk-UA" w:eastAsia="uk-UA"/>
        </w:rPr>
        <w:t xml:space="preserve">-19». Асоціація підготувала інформацію за матеріалами </w:t>
      </w:r>
      <w:proofErr w:type="spellStart"/>
      <w:r w:rsidRPr="00137685">
        <w:rPr>
          <w:rFonts w:ascii="Times New Roman" w:eastAsia="Times New Roman" w:hAnsi="Times New Roman" w:cs="Times New Roman"/>
          <w:iCs/>
          <w:sz w:val="24"/>
          <w:szCs w:val="24"/>
          <w:lang w:val="uk-UA" w:eastAsia="uk-UA"/>
        </w:rPr>
        <w:t>вебінарів</w:t>
      </w:r>
      <w:proofErr w:type="spellEnd"/>
      <w:r w:rsidRPr="00137685">
        <w:rPr>
          <w:rFonts w:ascii="Times New Roman" w:eastAsia="Times New Roman" w:hAnsi="Times New Roman" w:cs="Times New Roman"/>
          <w:iCs/>
          <w:sz w:val="24"/>
          <w:szCs w:val="24"/>
          <w:lang w:val="uk-UA" w:eastAsia="uk-UA"/>
        </w:rPr>
        <w:t xml:space="preserve"> та розмістила її на своєму сайті в «Особистому кабінеті» для членів УАІБ.</w:t>
      </w:r>
    </w:p>
    <w:p w14:paraId="6614FAC8" w14:textId="77777777" w:rsidR="00F568BD" w:rsidRPr="00A05B75" w:rsidRDefault="00F568BD" w:rsidP="008D145C">
      <w:pPr>
        <w:spacing w:after="0" w:line="240" w:lineRule="auto"/>
        <w:ind w:firstLine="720"/>
        <w:jc w:val="both"/>
        <w:rPr>
          <w:rFonts w:ascii="Times New Roman" w:eastAsia="Times New Roman" w:hAnsi="Times New Roman" w:cs="Times New Roman"/>
          <w:sz w:val="24"/>
          <w:szCs w:val="24"/>
          <w:lang w:val="uk-UA" w:eastAsia="uk-UA"/>
        </w:rPr>
      </w:pPr>
    </w:p>
    <w:p w14:paraId="4DE5C9A9" w14:textId="77777777" w:rsidR="00005D0C" w:rsidRPr="00A05B75" w:rsidRDefault="00005D0C" w:rsidP="00A05B75">
      <w:pPr>
        <w:spacing w:after="0" w:line="240" w:lineRule="auto"/>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2.5.Робота секцій</w:t>
      </w:r>
    </w:p>
    <w:p w14:paraId="03762DAB" w14:textId="77777777" w:rsidR="00005D0C" w:rsidRPr="00A05B75" w:rsidRDefault="00005D0C" w:rsidP="00A05B75">
      <w:pPr>
        <w:spacing w:after="0" w:line="240" w:lineRule="auto"/>
        <w:rPr>
          <w:rFonts w:ascii="Times New Roman" w:eastAsia="Times New Roman" w:hAnsi="Times New Roman" w:cs="Times New Roman"/>
          <w:b/>
          <w:i/>
          <w:sz w:val="24"/>
          <w:szCs w:val="24"/>
          <w:lang w:val="uk-UA" w:eastAsia="uk-UA"/>
        </w:rPr>
      </w:pPr>
    </w:p>
    <w:p w14:paraId="67C2A15B" w14:textId="77777777" w:rsidR="00A05B75" w:rsidRDefault="0040649A" w:rsidP="00A05B75">
      <w:pPr>
        <w:spacing w:after="0" w:line="240" w:lineRule="auto"/>
        <w:rPr>
          <w:rFonts w:ascii="Times New Roman" w:eastAsia="Times New Roman" w:hAnsi="Times New Roman" w:cs="Times New Roman"/>
          <w:b/>
          <w:bCs/>
          <w:kern w:val="32"/>
          <w:sz w:val="24"/>
          <w:szCs w:val="24"/>
          <w:lang w:val="uk-UA" w:eastAsia="ru-RU"/>
        </w:rPr>
      </w:pPr>
      <w:r w:rsidRPr="00A05B75">
        <w:rPr>
          <w:rFonts w:ascii="Times New Roman" w:eastAsia="Times New Roman" w:hAnsi="Times New Roman" w:cs="Times New Roman"/>
          <w:b/>
          <w:bCs/>
          <w:kern w:val="32"/>
          <w:sz w:val="24"/>
          <w:szCs w:val="24"/>
          <w:lang w:val="uk-UA" w:eastAsia="ru-RU"/>
        </w:rPr>
        <w:t>Секція управління активами ІСІ</w:t>
      </w:r>
    </w:p>
    <w:p w14:paraId="30B50EA7" w14:textId="77777777" w:rsidR="000577C5" w:rsidRDefault="000577C5" w:rsidP="00A05B75">
      <w:pPr>
        <w:spacing w:after="0" w:line="240" w:lineRule="auto"/>
        <w:rPr>
          <w:rFonts w:ascii="Times New Roman" w:eastAsia="Times New Roman" w:hAnsi="Times New Roman" w:cs="Times New Roman"/>
          <w:b/>
          <w:bCs/>
          <w:kern w:val="32"/>
          <w:sz w:val="24"/>
          <w:szCs w:val="24"/>
          <w:lang w:val="uk-UA" w:eastAsia="ru-RU"/>
        </w:rPr>
      </w:pPr>
    </w:p>
    <w:p w14:paraId="2CFFFA68" w14:textId="77777777" w:rsidR="000577C5" w:rsidRPr="00611495" w:rsidRDefault="000577C5" w:rsidP="000577C5">
      <w:pPr>
        <w:keepNext/>
        <w:ind w:firstLine="720"/>
        <w:jc w:val="both"/>
        <w:outlineLvl w:val="0"/>
        <w:rPr>
          <w:rFonts w:ascii="Times New Roman" w:hAnsi="Times New Roman" w:cs="Times New Roman"/>
          <w:bCs/>
          <w:iCs/>
          <w:kern w:val="32"/>
          <w:sz w:val="24"/>
          <w:szCs w:val="24"/>
          <w:lang w:val="uk-UA"/>
        </w:rPr>
      </w:pPr>
      <w:r w:rsidRPr="00611495">
        <w:rPr>
          <w:rFonts w:ascii="Times New Roman" w:hAnsi="Times New Roman" w:cs="Times New Roman"/>
          <w:bCs/>
          <w:iCs/>
          <w:kern w:val="32"/>
          <w:sz w:val="24"/>
          <w:szCs w:val="24"/>
          <w:lang w:val="uk-UA"/>
        </w:rPr>
        <w:t xml:space="preserve">Протягом року здійснювався моніторинг проблемних питань діяльності з управління активами фондів із публічним та з приватним розміщенням, щомісячно оприлюднювалися результати їхньої діяльності. </w:t>
      </w:r>
    </w:p>
    <w:p w14:paraId="7336242C" w14:textId="4CE38ED7" w:rsidR="000577C5" w:rsidRPr="00611495" w:rsidRDefault="000577C5" w:rsidP="000577C5">
      <w:pPr>
        <w:keepNext/>
        <w:ind w:firstLine="720"/>
        <w:jc w:val="both"/>
        <w:outlineLvl w:val="0"/>
        <w:rPr>
          <w:rFonts w:ascii="Times New Roman" w:hAnsi="Times New Roman" w:cs="Times New Roman"/>
          <w:bCs/>
          <w:iCs/>
          <w:kern w:val="32"/>
          <w:sz w:val="24"/>
          <w:szCs w:val="24"/>
          <w:lang w:val="uk-UA"/>
        </w:rPr>
      </w:pPr>
      <w:r w:rsidRPr="00611495">
        <w:rPr>
          <w:rFonts w:ascii="Times New Roman" w:hAnsi="Times New Roman" w:cs="Times New Roman"/>
          <w:bCs/>
          <w:iCs/>
          <w:kern w:val="32"/>
          <w:sz w:val="24"/>
          <w:szCs w:val="24"/>
          <w:lang w:val="uk-UA"/>
        </w:rPr>
        <w:t xml:space="preserve">Також у звітному році здійснювалися постійний моніторинг нових </w:t>
      </w:r>
      <w:proofErr w:type="spellStart"/>
      <w:r w:rsidR="00BC4C99">
        <w:rPr>
          <w:rFonts w:ascii="Times New Roman" w:hAnsi="Times New Roman" w:cs="Times New Roman"/>
          <w:bCs/>
          <w:iCs/>
          <w:kern w:val="32"/>
          <w:sz w:val="24"/>
          <w:szCs w:val="24"/>
          <w:lang w:val="uk-UA"/>
        </w:rPr>
        <w:t>проєкт</w:t>
      </w:r>
      <w:r w:rsidRPr="00611495">
        <w:rPr>
          <w:rFonts w:ascii="Times New Roman" w:hAnsi="Times New Roman" w:cs="Times New Roman"/>
          <w:bCs/>
          <w:iCs/>
          <w:kern w:val="32"/>
          <w:sz w:val="24"/>
          <w:szCs w:val="24"/>
          <w:lang w:val="uk-UA"/>
        </w:rPr>
        <w:t>ів</w:t>
      </w:r>
      <w:proofErr w:type="spellEnd"/>
      <w:r w:rsidRPr="00611495">
        <w:rPr>
          <w:rFonts w:ascii="Times New Roman" w:hAnsi="Times New Roman" w:cs="Times New Roman"/>
          <w:bCs/>
          <w:iCs/>
          <w:kern w:val="32"/>
          <w:sz w:val="24"/>
          <w:szCs w:val="24"/>
          <w:lang w:val="uk-UA"/>
        </w:rPr>
        <w:t xml:space="preserve"> законодавчих та нормативних актів, що стосуються діяльності приватних (венчурних) фондів, механізмів фінансування інноваційних </w:t>
      </w:r>
      <w:proofErr w:type="spellStart"/>
      <w:r w:rsidRPr="00611495">
        <w:rPr>
          <w:rFonts w:ascii="Times New Roman" w:hAnsi="Times New Roman" w:cs="Times New Roman"/>
          <w:bCs/>
          <w:iCs/>
          <w:kern w:val="32"/>
          <w:sz w:val="24"/>
          <w:szCs w:val="24"/>
          <w:lang w:val="uk-UA"/>
        </w:rPr>
        <w:t>проєктів</w:t>
      </w:r>
      <w:proofErr w:type="spellEnd"/>
      <w:r w:rsidRPr="00611495">
        <w:rPr>
          <w:rFonts w:ascii="Times New Roman" w:hAnsi="Times New Roman" w:cs="Times New Roman"/>
          <w:bCs/>
          <w:iCs/>
          <w:kern w:val="32"/>
          <w:sz w:val="24"/>
          <w:szCs w:val="24"/>
          <w:lang w:val="uk-UA"/>
        </w:rPr>
        <w:t>, похідних цінних паперів (деривативів), а також новин в індустрії прямого (венчурного) інвестування.</w:t>
      </w:r>
    </w:p>
    <w:p w14:paraId="7F169541" w14:textId="77777777" w:rsidR="000577C5" w:rsidRPr="00611495" w:rsidRDefault="000577C5" w:rsidP="000577C5">
      <w:pPr>
        <w:tabs>
          <w:tab w:val="num" w:pos="252"/>
        </w:tabs>
        <w:ind w:firstLine="720"/>
        <w:jc w:val="both"/>
        <w:rPr>
          <w:rFonts w:ascii="Times New Roman" w:hAnsi="Times New Roman" w:cs="Times New Roman"/>
          <w:noProof/>
          <w:sz w:val="24"/>
          <w:szCs w:val="24"/>
          <w:lang w:val="uk-UA"/>
        </w:rPr>
      </w:pPr>
      <w:r w:rsidRPr="00611495">
        <w:rPr>
          <w:rFonts w:ascii="Times New Roman" w:hAnsi="Times New Roman" w:cs="Times New Roman"/>
          <w:noProof/>
          <w:sz w:val="24"/>
          <w:szCs w:val="24"/>
          <w:lang w:val="uk-UA"/>
        </w:rPr>
        <w:t>Упродовж року серед учасників поширювалася інформація про потенційно привабливі для них інвестиційні пропозиції та корисні джерела з питань інновацій, прямого та венчурного інвестування, що надходили до УАІБ.</w:t>
      </w:r>
    </w:p>
    <w:p w14:paraId="2068E6C3" w14:textId="77777777" w:rsidR="000577C5" w:rsidRPr="00544332" w:rsidRDefault="000577C5" w:rsidP="000577C5">
      <w:pPr>
        <w:pStyle w:val="mcntmsonormal"/>
        <w:shd w:val="clear" w:color="auto" w:fill="FFFFFF"/>
        <w:spacing w:before="0" w:beforeAutospacing="0" w:after="0" w:afterAutospacing="0"/>
        <w:ind w:firstLine="709"/>
        <w:jc w:val="both"/>
      </w:pPr>
      <w:r w:rsidRPr="00544332">
        <w:t>Також учасникам секції Асоціація надсилала інформацію про потенц</w:t>
      </w:r>
      <w:r w:rsidR="001425F7">
        <w:t>і</w:t>
      </w:r>
      <w:r w:rsidRPr="00544332">
        <w:t xml:space="preserve">йно корисні віртуальні заходи з цієї тематики та матеріали із них. Це, зокрема, </w:t>
      </w:r>
      <w:proofErr w:type="spellStart"/>
      <w:r w:rsidRPr="00544332">
        <w:t>вебінари</w:t>
      </w:r>
      <w:proofErr w:type="spellEnd"/>
      <w:r w:rsidRPr="00544332">
        <w:t xml:space="preserve"> та конференції щодо конкурсів «Зеленої угоди» Європейського Союзу (EU </w:t>
      </w:r>
      <w:proofErr w:type="spellStart"/>
      <w:r w:rsidRPr="00544332">
        <w:t>GreenDeal</w:t>
      </w:r>
      <w:proofErr w:type="spellEnd"/>
      <w:r w:rsidRPr="00544332">
        <w:t xml:space="preserve">), яка у близькому майбутньому впливатиме на бізнес як компаній-членів ЄС, так і тих, хто співпрацює з ними та/або пропонує свої товари чи послуги клієнтам у ЄС; </w:t>
      </w:r>
      <w:proofErr w:type="spellStart"/>
      <w:r w:rsidRPr="00544332">
        <w:t>вебінар</w:t>
      </w:r>
      <w:proofErr w:type="spellEnd"/>
      <w:r w:rsidRPr="00544332">
        <w:t xml:space="preserve"> «Постачання фотоелектричного обладнання в Україну: від гарантій та ризиків до оптимальної бізнес-моделі станції», де надавалася інформація про створення надійної основи для </w:t>
      </w:r>
      <w:proofErr w:type="spellStart"/>
      <w:r w:rsidRPr="00544332">
        <w:t>проєктів</w:t>
      </w:r>
      <w:proofErr w:type="spellEnd"/>
      <w:r w:rsidRPr="00544332">
        <w:t xml:space="preserve"> сонячних електростанцій в Україні. </w:t>
      </w:r>
    </w:p>
    <w:p w14:paraId="73697BF6" w14:textId="77777777" w:rsidR="000577C5" w:rsidRPr="00544332" w:rsidRDefault="000577C5" w:rsidP="000577C5">
      <w:pPr>
        <w:pStyle w:val="mcntmsonormal"/>
        <w:shd w:val="clear" w:color="auto" w:fill="FFFFFF"/>
        <w:spacing w:before="0" w:beforeAutospacing="0" w:after="0" w:afterAutospacing="0"/>
        <w:ind w:firstLine="709"/>
        <w:jc w:val="both"/>
      </w:pPr>
      <w:r w:rsidRPr="00544332">
        <w:t>Крім того, учасникам було надіслано аналітичні матеріали на тему інноваційного та цифрового розвитку України, надані Агенцією Європейських Інновацій (</w:t>
      </w:r>
      <w:proofErr w:type="spellStart"/>
      <w:r w:rsidRPr="00544332">
        <w:t>Agency</w:t>
      </w:r>
      <w:proofErr w:type="spellEnd"/>
      <w:r>
        <w:t xml:space="preserve"> </w:t>
      </w:r>
      <w:proofErr w:type="spellStart"/>
      <w:r w:rsidRPr="00544332">
        <w:t>of</w:t>
      </w:r>
      <w:proofErr w:type="spellEnd"/>
      <w:r>
        <w:t xml:space="preserve"> </w:t>
      </w:r>
      <w:proofErr w:type="spellStart"/>
      <w:r w:rsidRPr="00544332">
        <w:t>European</w:t>
      </w:r>
      <w:proofErr w:type="spellEnd"/>
      <w:r>
        <w:t xml:space="preserve"> </w:t>
      </w:r>
      <w:proofErr w:type="spellStart"/>
      <w:r w:rsidRPr="00544332">
        <w:t>Innovations</w:t>
      </w:r>
      <w:proofErr w:type="spellEnd"/>
      <w:r w:rsidRPr="00544332">
        <w:t>) та Національним контактним пунктом програми Горизонт -2020 «Інформаційно-комунікаційні технології», зокрема: Аналітичний огляд інструментів та політик українських державних структур у сфері інновацій, Рекомендації для розвитку інноваційної діяльності країни – результати дослідження INNOVATION POLICY OUTLOOK 2020 та Результати дослідження «Цифрові трансформації в Україні: чи відповідають вітчизняні інституційні умови зовнішнім викликам та європейському порядку денному?», спрямованого на аналіз ситуації в рамках цифрового ринку України та розробку рекомендацій щодо подальшого розвитку цифрового потенціалу і кроків, необхідних для продовження інтеграції України до європейської цифрової спільноти.</w:t>
      </w:r>
    </w:p>
    <w:p w14:paraId="30C58441" w14:textId="77777777" w:rsidR="001425F7" w:rsidRPr="001425F7" w:rsidRDefault="001425F7" w:rsidP="00591746">
      <w:pPr>
        <w:shd w:val="clear" w:color="auto" w:fill="FFFFFF"/>
        <w:ind w:firstLine="567"/>
        <w:jc w:val="both"/>
        <w:outlineLvl w:val="0"/>
        <w:rPr>
          <w:rStyle w:val="af3"/>
          <w:rFonts w:ascii="Times New Roman" w:hAnsi="Times New Roman" w:cs="Times New Roman"/>
          <w:b w:val="0"/>
          <w:color w:val="000000"/>
          <w:sz w:val="24"/>
          <w:szCs w:val="24"/>
          <w:lang w:val="uk-UA"/>
        </w:rPr>
      </w:pPr>
      <w:r w:rsidRPr="001425F7">
        <w:rPr>
          <w:rFonts w:ascii="Times New Roman" w:hAnsi="Times New Roman" w:cs="Times New Roman"/>
          <w:bCs/>
          <w:iCs/>
          <w:sz w:val="24"/>
          <w:szCs w:val="24"/>
          <w:lang w:val="uk-UA"/>
        </w:rPr>
        <w:lastRenderedPageBreak/>
        <w:t xml:space="preserve">Члени секції брали участь у круглому столі щодо </w:t>
      </w:r>
      <w:r w:rsidRPr="001425F7">
        <w:rPr>
          <w:rFonts w:ascii="Times New Roman" w:hAnsi="Times New Roman" w:cs="Times New Roman"/>
          <w:bCs/>
          <w:kern w:val="36"/>
          <w:sz w:val="24"/>
          <w:szCs w:val="24"/>
          <w:lang w:val="uk-UA"/>
        </w:rPr>
        <w:t xml:space="preserve">інвестування резидентами в іноземні цінні папери, одним з організаторів якого була УАІБ, </w:t>
      </w:r>
      <w:r w:rsidRPr="001425F7">
        <w:rPr>
          <w:rFonts w:ascii="Times New Roman" w:hAnsi="Times New Roman" w:cs="Times New Roman"/>
          <w:b/>
          <w:bCs/>
          <w:iCs/>
          <w:sz w:val="24"/>
          <w:szCs w:val="24"/>
          <w:lang w:val="uk-UA"/>
        </w:rPr>
        <w:t>з</w:t>
      </w:r>
      <w:r w:rsidRPr="001425F7">
        <w:rPr>
          <w:rStyle w:val="af3"/>
          <w:rFonts w:ascii="Times New Roman" w:hAnsi="Times New Roman" w:cs="Times New Roman"/>
          <w:b w:val="0"/>
          <w:color w:val="1C1E21"/>
          <w:sz w:val="24"/>
          <w:szCs w:val="24"/>
          <w:shd w:val="clear" w:color="auto" w:fill="FFFFFF"/>
          <w:lang w:val="uk-UA"/>
        </w:rPr>
        <w:t xml:space="preserve">алучалися до заходів партнерських організацій, зокрема онлайн-курсів CFA </w:t>
      </w:r>
      <w:proofErr w:type="spellStart"/>
      <w:r w:rsidRPr="001425F7">
        <w:rPr>
          <w:rStyle w:val="af3"/>
          <w:rFonts w:ascii="Times New Roman" w:hAnsi="Times New Roman" w:cs="Times New Roman"/>
          <w:b w:val="0"/>
          <w:color w:val="1C1E21"/>
          <w:sz w:val="24"/>
          <w:szCs w:val="24"/>
          <w:shd w:val="clear" w:color="auto" w:fill="FFFFFF"/>
          <w:lang w:val="uk-UA"/>
        </w:rPr>
        <w:t>Society</w:t>
      </w:r>
      <w:proofErr w:type="spellEnd"/>
      <w:r w:rsidRPr="001425F7">
        <w:rPr>
          <w:rStyle w:val="af3"/>
          <w:rFonts w:ascii="Times New Roman" w:hAnsi="Times New Roman" w:cs="Times New Roman"/>
          <w:b w:val="0"/>
          <w:color w:val="1C1E21"/>
          <w:sz w:val="24"/>
          <w:szCs w:val="24"/>
          <w:shd w:val="clear" w:color="auto" w:fill="FFFFFF"/>
          <w:lang w:val="uk-UA"/>
        </w:rPr>
        <w:t xml:space="preserve"> </w:t>
      </w:r>
      <w:proofErr w:type="spellStart"/>
      <w:r w:rsidRPr="001425F7">
        <w:rPr>
          <w:rStyle w:val="af3"/>
          <w:rFonts w:ascii="Times New Roman" w:hAnsi="Times New Roman" w:cs="Times New Roman"/>
          <w:b w:val="0"/>
          <w:color w:val="1C1E21"/>
          <w:sz w:val="24"/>
          <w:szCs w:val="24"/>
          <w:shd w:val="clear" w:color="auto" w:fill="FFFFFF"/>
          <w:lang w:val="uk-UA"/>
        </w:rPr>
        <w:t>Ukraine</w:t>
      </w:r>
      <w:proofErr w:type="spellEnd"/>
      <w:r w:rsidRPr="001425F7">
        <w:rPr>
          <w:rStyle w:val="af3"/>
          <w:rFonts w:ascii="Times New Roman" w:hAnsi="Times New Roman" w:cs="Times New Roman"/>
          <w:color w:val="1C1E21"/>
          <w:sz w:val="24"/>
          <w:szCs w:val="24"/>
          <w:shd w:val="clear" w:color="auto" w:fill="FFFFFF"/>
          <w:lang w:val="uk-UA"/>
        </w:rPr>
        <w:t xml:space="preserve"> </w:t>
      </w:r>
      <w:r w:rsidRPr="001425F7">
        <w:rPr>
          <w:rFonts w:ascii="Times New Roman" w:hAnsi="Times New Roman" w:cs="Times New Roman"/>
          <w:bCs/>
          <w:color w:val="212529"/>
          <w:kern w:val="36"/>
          <w:sz w:val="24"/>
          <w:szCs w:val="24"/>
          <w:lang w:val="uk-UA"/>
        </w:rPr>
        <w:t xml:space="preserve">«Основи фінансів та інвестицій» на освітній платформі </w:t>
      </w:r>
      <w:r w:rsidRPr="001425F7">
        <w:rPr>
          <w:rFonts w:ascii="Times New Roman" w:hAnsi="Times New Roman" w:cs="Times New Roman"/>
          <w:bCs/>
          <w:color w:val="212529"/>
          <w:kern w:val="36"/>
          <w:sz w:val="24"/>
          <w:szCs w:val="24"/>
        </w:rPr>
        <w:t>Prometheus</w:t>
      </w:r>
      <w:r w:rsidRPr="001425F7">
        <w:rPr>
          <w:rFonts w:ascii="Times New Roman" w:hAnsi="Times New Roman" w:cs="Times New Roman"/>
          <w:bCs/>
          <w:color w:val="212529"/>
          <w:kern w:val="36"/>
          <w:sz w:val="24"/>
          <w:szCs w:val="24"/>
          <w:lang w:val="uk-UA"/>
        </w:rPr>
        <w:t xml:space="preserve"> та </w:t>
      </w:r>
      <w:r w:rsidRPr="001425F7">
        <w:rPr>
          <w:rStyle w:val="af3"/>
          <w:rFonts w:ascii="Times New Roman" w:hAnsi="Times New Roman" w:cs="Times New Roman"/>
          <w:b w:val="0"/>
          <w:color w:val="000000"/>
          <w:sz w:val="24"/>
          <w:szCs w:val="24"/>
          <w:shd w:val="clear" w:color="auto" w:fill="FFFFFF"/>
          <w:lang w:val="uk-UA"/>
        </w:rPr>
        <w:t>«Етика фахівц</w:t>
      </w:r>
      <w:r w:rsidRPr="001425F7">
        <w:rPr>
          <w:rStyle w:val="af3"/>
          <w:rFonts w:ascii="Times New Roman" w:hAnsi="Times New Roman" w:cs="Times New Roman"/>
          <w:b w:val="0"/>
          <w:color w:val="212529"/>
          <w:sz w:val="24"/>
          <w:szCs w:val="24"/>
          <w:shd w:val="clear" w:color="auto" w:fill="FFFFFF"/>
          <w:lang w:val="uk-UA"/>
        </w:rPr>
        <w:t xml:space="preserve">я </w:t>
      </w:r>
      <w:r w:rsidRPr="001425F7">
        <w:rPr>
          <w:rStyle w:val="af3"/>
          <w:rFonts w:ascii="Times New Roman" w:hAnsi="Times New Roman" w:cs="Times New Roman"/>
          <w:b w:val="0"/>
          <w:color w:val="000000"/>
          <w:sz w:val="24"/>
          <w:szCs w:val="24"/>
          <w:shd w:val="clear" w:color="auto" w:fill="FFFFFF"/>
          <w:lang w:val="uk-UA"/>
        </w:rPr>
        <w:t>з фінансів та інвестицій»</w:t>
      </w:r>
      <w:r w:rsidRPr="001425F7">
        <w:rPr>
          <w:rStyle w:val="af3"/>
          <w:rFonts w:ascii="Times New Roman" w:hAnsi="Times New Roman" w:cs="Times New Roman"/>
          <w:color w:val="000000"/>
          <w:sz w:val="24"/>
          <w:szCs w:val="24"/>
          <w:shd w:val="clear" w:color="auto" w:fill="FFFFFF"/>
          <w:lang w:val="uk-UA"/>
        </w:rPr>
        <w:t xml:space="preserve"> </w:t>
      </w:r>
      <w:r w:rsidRPr="001425F7">
        <w:rPr>
          <w:rFonts w:ascii="Times New Roman" w:hAnsi="Times New Roman" w:cs="Times New Roman"/>
          <w:color w:val="000000"/>
          <w:sz w:val="24"/>
          <w:szCs w:val="24"/>
          <w:shd w:val="clear" w:color="auto" w:fill="FFFFFF"/>
          <w:lang w:val="uk-UA"/>
        </w:rPr>
        <w:t xml:space="preserve">на платформі </w:t>
      </w:r>
      <w:proofErr w:type="spellStart"/>
      <w:r w:rsidRPr="001425F7">
        <w:rPr>
          <w:rFonts w:ascii="Times New Roman" w:hAnsi="Times New Roman" w:cs="Times New Roman"/>
          <w:color w:val="000000"/>
          <w:sz w:val="24"/>
          <w:szCs w:val="24"/>
          <w:shd w:val="clear" w:color="auto" w:fill="FFFFFF"/>
        </w:rPr>
        <w:t>EdEra</w:t>
      </w:r>
      <w:proofErr w:type="spellEnd"/>
      <w:r w:rsidRPr="001425F7">
        <w:rPr>
          <w:rFonts w:ascii="Times New Roman" w:hAnsi="Times New Roman" w:cs="Times New Roman"/>
          <w:color w:val="000000"/>
          <w:sz w:val="24"/>
          <w:szCs w:val="24"/>
          <w:shd w:val="clear" w:color="auto" w:fill="FFFFFF"/>
          <w:lang w:val="uk-UA"/>
        </w:rPr>
        <w:t xml:space="preserve">, до </w:t>
      </w:r>
      <w:r w:rsidRPr="001425F7">
        <w:rPr>
          <w:rFonts w:ascii="Times New Roman" w:hAnsi="Times New Roman" w:cs="Times New Roman"/>
          <w:bCs/>
          <w:color w:val="212529"/>
          <w:kern w:val="36"/>
          <w:sz w:val="24"/>
          <w:szCs w:val="24"/>
          <w:lang w:val="uk-UA"/>
        </w:rPr>
        <w:t>10-го Інвестиційного Форуму</w:t>
      </w:r>
      <w:r w:rsidRPr="001425F7">
        <w:rPr>
          <w:rStyle w:val="af3"/>
          <w:rFonts w:ascii="Times New Roman" w:hAnsi="Times New Roman" w:cs="Times New Roman"/>
          <w:color w:val="1C1E21"/>
          <w:sz w:val="24"/>
          <w:szCs w:val="24"/>
          <w:shd w:val="clear" w:color="auto" w:fill="FFFFFF"/>
          <w:lang w:val="uk-UA"/>
        </w:rPr>
        <w:t xml:space="preserve"> </w:t>
      </w:r>
      <w:r w:rsidRPr="001425F7">
        <w:rPr>
          <w:rStyle w:val="af3"/>
          <w:rFonts w:ascii="Times New Roman" w:hAnsi="Times New Roman" w:cs="Times New Roman"/>
          <w:b w:val="0"/>
          <w:color w:val="1C1E21"/>
          <w:sz w:val="24"/>
          <w:szCs w:val="24"/>
          <w:shd w:val="clear" w:color="auto" w:fill="FFFFFF"/>
          <w:lang w:val="uk-UA"/>
        </w:rPr>
        <w:t xml:space="preserve">CFA </w:t>
      </w:r>
      <w:proofErr w:type="spellStart"/>
      <w:r w:rsidRPr="001425F7">
        <w:rPr>
          <w:rStyle w:val="af3"/>
          <w:rFonts w:ascii="Times New Roman" w:hAnsi="Times New Roman" w:cs="Times New Roman"/>
          <w:b w:val="0"/>
          <w:color w:val="1C1E21"/>
          <w:sz w:val="24"/>
          <w:szCs w:val="24"/>
          <w:shd w:val="clear" w:color="auto" w:fill="FFFFFF"/>
          <w:lang w:val="uk-UA"/>
        </w:rPr>
        <w:t>Society</w:t>
      </w:r>
      <w:proofErr w:type="spellEnd"/>
      <w:r w:rsidRPr="001425F7">
        <w:rPr>
          <w:rStyle w:val="af3"/>
          <w:rFonts w:ascii="Times New Roman" w:hAnsi="Times New Roman" w:cs="Times New Roman"/>
          <w:b w:val="0"/>
          <w:color w:val="1C1E21"/>
          <w:sz w:val="24"/>
          <w:szCs w:val="24"/>
          <w:shd w:val="clear" w:color="auto" w:fill="FFFFFF"/>
          <w:lang w:val="uk-UA"/>
        </w:rPr>
        <w:t xml:space="preserve"> </w:t>
      </w:r>
      <w:proofErr w:type="spellStart"/>
      <w:r w:rsidRPr="001425F7">
        <w:rPr>
          <w:rStyle w:val="af3"/>
          <w:rFonts w:ascii="Times New Roman" w:hAnsi="Times New Roman" w:cs="Times New Roman"/>
          <w:b w:val="0"/>
          <w:color w:val="1C1E21"/>
          <w:sz w:val="24"/>
          <w:szCs w:val="24"/>
          <w:shd w:val="clear" w:color="auto" w:fill="FFFFFF"/>
          <w:lang w:val="uk-UA"/>
        </w:rPr>
        <w:t>Ukraine</w:t>
      </w:r>
      <w:proofErr w:type="spellEnd"/>
      <w:r w:rsidRPr="001425F7">
        <w:rPr>
          <w:rFonts w:ascii="Times New Roman" w:hAnsi="Times New Roman" w:cs="Times New Roman"/>
          <w:b/>
          <w:bCs/>
          <w:color w:val="212529"/>
          <w:kern w:val="36"/>
          <w:sz w:val="24"/>
          <w:szCs w:val="24"/>
          <w:lang w:val="uk-UA"/>
        </w:rPr>
        <w:t xml:space="preserve">, </w:t>
      </w:r>
      <w:r w:rsidRPr="001425F7">
        <w:rPr>
          <w:rStyle w:val="af3"/>
          <w:rFonts w:ascii="Times New Roman" w:hAnsi="Times New Roman" w:cs="Times New Roman"/>
          <w:b w:val="0"/>
          <w:color w:val="000000"/>
          <w:sz w:val="24"/>
          <w:szCs w:val="24"/>
          <w:lang w:val="uk-UA"/>
        </w:rPr>
        <w:t xml:space="preserve">Глобального Дня Етики, </w:t>
      </w:r>
      <w:r w:rsidRPr="001425F7">
        <w:rPr>
          <w:rStyle w:val="af3"/>
          <w:rFonts w:ascii="Times New Roman" w:hAnsi="Times New Roman" w:cs="Times New Roman"/>
          <w:b w:val="0"/>
          <w:color w:val="1C1E21"/>
          <w:sz w:val="24"/>
          <w:szCs w:val="24"/>
          <w:shd w:val="clear" w:color="auto" w:fill="FFFFFF"/>
          <w:lang w:val="uk-UA"/>
        </w:rPr>
        <w:t>опитування</w:t>
      </w:r>
      <w:r w:rsidRPr="001425F7">
        <w:rPr>
          <w:rStyle w:val="af3"/>
          <w:rFonts w:ascii="Times New Roman" w:hAnsi="Times New Roman" w:cs="Times New Roman"/>
          <w:color w:val="1C1E21"/>
          <w:sz w:val="24"/>
          <w:szCs w:val="24"/>
          <w:shd w:val="clear" w:color="auto" w:fill="FFFFFF"/>
          <w:lang w:val="uk-UA"/>
        </w:rPr>
        <w:t xml:space="preserve"> </w:t>
      </w:r>
      <w:r w:rsidRPr="001425F7">
        <w:rPr>
          <w:rFonts w:ascii="Times New Roman" w:hAnsi="Times New Roman" w:cs="Times New Roman"/>
          <w:bCs/>
          <w:color w:val="212529"/>
          <w:kern w:val="36"/>
          <w:sz w:val="24"/>
          <w:szCs w:val="24"/>
        </w:rPr>
        <w:t>CFA</w:t>
      </w:r>
      <w:r w:rsidRPr="001425F7">
        <w:rPr>
          <w:rFonts w:ascii="Times New Roman" w:hAnsi="Times New Roman" w:cs="Times New Roman"/>
          <w:bCs/>
          <w:color w:val="212529"/>
          <w:kern w:val="36"/>
          <w:sz w:val="24"/>
          <w:szCs w:val="24"/>
          <w:lang w:val="uk-UA"/>
        </w:rPr>
        <w:t xml:space="preserve"> </w:t>
      </w:r>
      <w:r w:rsidRPr="001425F7">
        <w:rPr>
          <w:rFonts w:ascii="Times New Roman" w:hAnsi="Times New Roman" w:cs="Times New Roman"/>
          <w:bCs/>
          <w:color w:val="212529"/>
          <w:kern w:val="36"/>
          <w:sz w:val="24"/>
          <w:szCs w:val="24"/>
        </w:rPr>
        <w:t>Society</w:t>
      </w:r>
      <w:r w:rsidRPr="001425F7">
        <w:rPr>
          <w:rFonts w:ascii="Times New Roman" w:hAnsi="Times New Roman" w:cs="Times New Roman"/>
          <w:bCs/>
          <w:color w:val="212529"/>
          <w:kern w:val="36"/>
          <w:sz w:val="24"/>
          <w:szCs w:val="24"/>
          <w:lang w:val="uk-UA"/>
        </w:rPr>
        <w:t xml:space="preserve"> </w:t>
      </w:r>
      <w:r w:rsidRPr="001425F7">
        <w:rPr>
          <w:rFonts w:ascii="Times New Roman" w:hAnsi="Times New Roman" w:cs="Times New Roman"/>
          <w:bCs/>
          <w:color w:val="212529"/>
          <w:kern w:val="36"/>
          <w:sz w:val="24"/>
          <w:szCs w:val="24"/>
        </w:rPr>
        <w:t>Ukraine</w:t>
      </w:r>
      <w:r w:rsidRPr="001425F7">
        <w:rPr>
          <w:rStyle w:val="af3"/>
          <w:rFonts w:ascii="Times New Roman" w:hAnsi="Times New Roman" w:cs="Times New Roman"/>
          <w:b w:val="0"/>
          <w:color w:val="1C1E21"/>
          <w:sz w:val="24"/>
          <w:szCs w:val="24"/>
          <w:shd w:val="clear" w:color="auto" w:fill="FFFFFF"/>
          <w:lang w:val="uk-UA"/>
        </w:rPr>
        <w:t xml:space="preserve"> щодо вивчення і планування ефективних ініціатив, покликаних </w:t>
      </w:r>
      <w:r w:rsidRPr="001425F7">
        <w:rPr>
          <w:rFonts w:ascii="Times New Roman" w:hAnsi="Times New Roman" w:cs="Times New Roman"/>
          <w:color w:val="1C1E21"/>
          <w:sz w:val="24"/>
          <w:szCs w:val="24"/>
          <w:shd w:val="clear" w:color="auto" w:fill="FFFFFF"/>
          <w:lang w:val="uk-UA"/>
        </w:rPr>
        <w:t>підвищити довіру до фінансового ринку</w:t>
      </w:r>
      <w:r w:rsidRPr="001425F7">
        <w:rPr>
          <w:rStyle w:val="af3"/>
          <w:rFonts w:ascii="Times New Roman" w:hAnsi="Times New Roman" w:cs="Times New Roman"/>
          <w:b w:val="0"/>
          <w:color w:val="000000"/>
          <w:sz w:val="24"/>
          <w:szCs w:val="24"/>
          <w:lang w:val="uk-UA"/>
        </w:rPr>
        <w:t xml:space="preserve"> та інших.</w:t>
      </w:r>
    </w:p>
    <w:p w14:paraId="246F7D11" w14:textId="77777777" w:rsidR="000577C5" w:rsidRPr="000577C5" w:rsidRDefault="000577C5" w:rsidP="00A05B75">
      <w:pPr>
        <w:spacing w:after="0" w:line="240" w:lineRule="auto"/>
        <w:rPr>
          <w:rFonts w:ascii="Times New Roman" w:eastAsia="Times New Roman" w:hAnsi="Times New Roman" w:cs="Times New Roman"/>
          <w:bCs/>
          <w:kern w:val="32"/>
          <w:sz w:val="24"/>
          <w:szCs w:val="24"/>
          <w:lang w:val="uk-UA" w:eastAsia="ru-RU"/>
        </w:rPr>
      </w:pPr>
    </w:p>
    <w:p w14:paraId="641DCBA4" w14:textId="77777777" w:rsidR="00F10085" w:rsidRPr="00A05B75" w:rsidRDefault="00F10085" w:rsidP="00005D0C">
      <w:pPr>
        <w:keepNext/>
        <w:spacing w:after="0" w:line="240" w:lineRule="auto"/>
        <w:ind w:left="567" w:hanging="567"/>
        <w:jc w:val="both"/>
        <w:outlineLvl w:val="0"/>
        <w:rPr>
          <w:rFonts w:ascii="Times New Roman" w:eastAsia="Times New Roman" w:hAnsi="Times New Roman" w:cs="Times New Roman"/>
          <w:bCs/>
          <w:iCs/>
          <w:kern w:val="32"/>
          <w:sz w:val="24"/>
          <w:szCs w:val="24"/>
          <w:lang w:val="uk-UA" w:eastAsia="ru-RU"/>
        </w:rPr>
      </w:pPr>
    </w:p>
    <w:p w14:paraId="661A43F1" w14:textId="77777777" w:rsidR="00005D0C" w:rsidRPr="00A05B75" w:rsidRDefault="0040649A" w:rsidP="00A05B75">
      <w:pPr>
        <w:spacing w:after="0" w:line="240" w:lineRule="auto"/>
        <w:ind w:left="567" w:hanging="567"/>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Управління активами та адміністрування ПФ</w:t>
      </w:r>
    </w:p>
    <w:p w14:paraId="18AD6DF0" w14:textId="77777777" w:rsidR="00A05B75" w:rsidRPr="00A05B75" w:rsidRDefault="00A05B75" w:rsidP="00A05B75">
      <w:pPr>
        <w:spacing w:after="0" w:line="240" w:lineRule="auto"/>
        <w:jc w:val="both"/>
        <w:rPr>
          <w:rFonts w:ascii="Times New Roman" w:hAnsi="Times New Roman" w:cs="Times New Roman"/>
          <w:sz w:val="24"/>
          <w:szCs w:val="24"/>
          <w:lang w:val="uk-UA"/>
        </w:rPr>
      </w:pPr>
    </w:p>
    <w:p w14:paraId="505F4D8E" w14:textId="77777777" w:rsidR="006227D5" w:rsidRPr="00332EF5" w:rsidRDefault="006227D5" w:rsidP="006227D5">
      <w:pPr>
        <w:ind w:firstLine="36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У звітному році робота секції була зосереджена на адаптації компаній до вимог НКЦПФР щодо регулювання діяльності з адміністрування НПФ. З цією метою було проведено декілька засідань робочих груп з метою обговорення проблемних питань щодо складання, подання та оприлюднення адміністраторами пенсійних фондів адміністративних даних, розрахунку </w:t>
      </w:r>
      <w:proofErr w:type="spellStart"/>
      <w:r w:rsidRPr="00332EF5">
        <w:rPr>
          <w:rFonts w:ascii="Times New Roman" w:hAnsi="Times New Roman" w:cs="Times New Roman"/>
          <w:sz w:val="24"/>
          <w:szCs w:val="24"/>
          <w:lang w:val="uk-UA"/>
        </w:rPr>
        <w:t>пруденційних</w:t>
      </w:r>
      <w:proofErr w:type="spellEnd"/>
      <w:r w:rsidRPr="00332EF5">
        <w:rPr>
          <w:rFonts w:ascii="Times New Roman" w:hAnsi="Times New Roman" w:cs="Times New Roman"/>
          <w:sz w:val="24"/>
          <w:szCs w:val="24"/>
          <w:lang w:val="uk-UA"/>
        </w:rPr>
        <w:t xml:space="preserve"> нормативів тощо. Напрацьовані  зауваження та пропозиції до цих документів були направлені до НКЦПФР.</w:t>
      </w:r>
    </w:p>
    <w:p w14:paraId="732F115B" w14:textId="4269B4D0" w:rsidR="00010BCC" w:rsidRPr="00332EF5" w:rsidRDefault="006227D5" w:rsidP="00010BCC">
      <w:pPr>
        <w:pStyle w:val="a3"/>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Також учасниками секції було проаналізовано </w:t>
      </w:r>
      <w:proofErr w:type="spellStart"/>
      <w:r w:rsidR="00BC4C99">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и</w:t>
      </w:r>
      <w:proofErr w:type="spellEnd"/>
      <w:r w:rsidRPr="00332EF5">
        <w:rPr>
          <w:rFonts w:ascii="Times New Roman" w:hAnsi="Times New Roman" w:cs="Times New Roman"/>
          <w:sz w:val="24"/>
          <w:szCs w:val="24"/>
          <w:lang w:val="uk-UA"/>
        </w:rPr>
        <w:t xml:space="preserve"> внутрішніх документів </w:t>
      </w:r>
      <w:r w:rsidR="00010BCC" w:rsidRPr="00332EF5">
        <w:rPr>
          <w:rFonts w:ascii="Times New Roman" w:hAnsi="Times New Roman" w:cs="Times New Roman"/>
          <w:sz w:val="24"/>
          <w:szCs w:val="24"/>
          <w:lang w:val="uk-UA"/>
        </w:rPr>
        <w:t>Асоціації в частині, яка  стосується  компаній</w:t>
      </w:r>
      <w:r w:rsidR="00332EF5" w:rsidRPr="00332EF5">
        <w:rPr>
          <w:rFonts w:ascii="Times New Roman" w:hAnsi="Times New Roman" w:cs="Times New Roman"/>
          <w:sz w:val="24"/>
          <w:szCs w:val="24"/>
          <w:lang w:val="uk-UA"/>
        </w:rPr>
        <w:t xml:space="preserve"> </w:t>
      </w:r>
      <w:r w:rsidR="00010BCC" w:rsidRPr="00332EF5">
        <w:rPr>
          <w:rFonts w:ascii="Times New Roman" w:hAnsi="Times New Roman" w:cs="Times New Roman"/>
          <w:sz w:val="24"/>
          <w:szCs w:val="24"/>
          <w:lang w:val="uk-UA"/>
        </w:rPr>
        <w:t xml:space="preserve">- адміністраторів НПФ: </w:t>
      </w:r>
      <w:proofErr w:type="spellStart"/>
      <w:r w:rsidR="00BC4C99">
        <w:rPr>
          <w:rFonts w:ascii="Times New Roman" w:hAnsi="Times New Roman" w:cs="Times New Roman"/>
          <w:sz w:val="24"/>
          <w:szCs w:val="24"/>
          <w:lang w:val="uk-UA"/>
        </w:rPr>
        <w:t>проєкт</w:t>
      </w:r>
      <w:r w:rsidR="00332EF5" w:rsidRPr="00332EF5">
        <w:rPr>
          <w:rFonts w:ascii="Times New Roman" w:hAnsi="Times New Roman" w:cs="Times New Roman"/>
          <w:sz w:val="24"/>
          <w:szCs w:val="24"/>
          <w:lang w:val="uk-UA"/>
        </w:rPr>
        <w:t>у</w:t>
      </w:r>
      <w:proofErr w:type="spellEnd"/>
      <w:r w:rsidR="00010BCC" w:rsidRPr="00332EF5">
        <w:rPr>
          <w:rFonts w:ascii="Times New Roman" w:hAnsi="Times New Roman" w:cs="Times New Roman"/>
          <w:sz w:val="24"/>
          <w:szCs w:val="24"/>
          <w:lang w:val="uk-UA"/>
        </w:rPr>
        <w:t xml:space="preserve"> </w:t>
      </w:r>
      <w:r w:rsidRPr="00332EF5">
        <w:rPr>
          <w:rFonts w:ascii="Times New Roman" w:hAnsi="Times New Roman" w:cs="Times New Roman"/>
          <w:sz w:val="24"/>
          <w:szCs w:val="24"/>
          <w:lang w:val="uk-UA"/>
        </w:rPr>
        <w:t>змін до Положення про збір та обробку інформації, яка надається до У</w:t>
      </w:r>
      <w:r w:rsidR="00010BCC" w:rsidRPr="00332EF5">
        <w:rPr>
          <w:rFonts w:ascii="Times New Roman" w:hAnsi="Times New Roman" w:cs="Times New Roman"/>
          <w:sz w:val="24"/>
          <w:szCs w:val="24"/>
          <w:lang w:val="uk-UA"/>
        </w:rPr>
        <w:t xml:space="preserve">АІБ </w:t>
      </w:r>
      <w:r w:rsidRPr="00332EF5">
        <w:rPr>
          <w:rFonts w:ascii="Times New Roman" w:hAnsi="Times New Roman" w:cs="Times New Roman"/>
          <w:sz w:val="24"/>
          <w:szCs w:val="24"/>
          <w:lang w:val="uk-UA"/>
        </w:rPr>
        <w:t xml:space="preserve">членами Асоціації та </w:t>
      </w:r>
      <w:proofErr w:type="spellStart"/>
      <w:r w:rsidR="00BC4C99">
        <w:rPr>
          <w:rFonts w:ascii="Times New Roman" w:hAnsi="Times New Roman" w:cs="Times New Roman"/>
          <w:sz w:val="24"/>
          <w:szCs w:val="24"/>
          <w:lang w:val="uk-UA"/>
        </w:rPr>
        <w:t>проєкт</w:t>
      </w:r>
      <w:r w:rsidR="00332EF5" w:rsidRPr="00332EF5">
        <w:rPr>
          <w:rFonts w:ascii="Times New Roman" w:hAnsi="Times New Roman" w:cs="Times New Roman"/>
          <w:sz w:val="24"/>
          <w:szCs w:val="24"/>
          <w:lang w:val="uk-UA"/>
        </w:rPr>
        <w:t>у</w:t>
      </w:r>
      <w:proofErr w:type="spellEnd"/>
      <w:r w:rsidRPr="00332EF5">
        <w:rPr>
          <w:rFonts w:ascii="Times New Roman" w:hAnsi="Times New Roman" w:cs="Times New Roman"/>
          <w:sz w:val="24"/>
          <w:szCs w:val="24"/>
          <w:lang w:val="uk-UA"/>
        </w:rPr>
        <w:t xml:space="preserve"> Порядку надання </w:t>
      </w:r>
      <w:r w:rsidR="00010BCC" w:rsidRPr="00332EF5">
        <w:rPr>
          <w:rFonts w:ascii="Times New Roman" w:hAnsi="Times New Roman" w:cs="Times New Roman"/>
          <w:sz w:val="24"/>
          <w:szCs w:val="24"/>
          <w:lang w:val="uk-UA"/>
        </w:rPr>
        <w:t>УАІБ</w:t>
      </w:r>
      <w:r w:rsidRPr="00332EF5">
        <w:rPr>
          <w:rFonts w:ascii="Times New Roman" w:hAnsi="Times New Roman" w:cs="Times New Roman"/>
          <w:sz w:val="24"/>
          <w:szCs w:val="24"/>
          <w:lang w:val="uk-UA"/>
        </w:rPr>
        <w:t xml:space="preserve"> Висновку щодо можливості (неможливості) припинення членом УАІБ –– адміністратором недержавного пенсійного фонду професійної діяльності на фондовому ринку – діяльності з адміністрування недержавних пенсійних фондів</w:t>
      </w:r>
      <w:r w:rsidR="00010BCC" w:rsidRPr="00332EF5">
        <w:rPr>
          <w:rFonts w:ascii="Times New Roman" w:hAnsi="Times New Roman" w:cs="Times New Roman"/>
          <w:sz w:val="24"/>
          <w:szCs w:val="24"/>
          <w:lang w:val="uk-UA"/>
        </w:rPr>
        <w:t xml:space="preserve">, </w:t>
      </w:r>
      <w:proofErr w:type="spellStart"/>
      <w:r w:rsidR="00010BCC" w:rsidRPr="00332EF5">
        <w:rPr>
          <w:rFonts w:ascii="Times New Roman" w:hAnsi="Times New Roman" w:cs="Times New Roman"/>
          <w:sz w:val="24"/>
          <w:szCs w:val="24"/>
          <w:lang w:val="uk-UA"/>
        </w:rPr>
        <w:t>проєкту</w:t>
      </w:r>
      <w:proofErr w:type="spellEnd"/>
      <w:r w:rsidR="00010BCC" w:rsidRPr="00332EF5">
        <w:rPr>
          <w:rFonts w:ascii="Times New Roman" w:hAnsi="Times New Roman" w:cs="Times New Roman"/>
          <w:sz w:val="24"/>
          <w:szCs w:val="24"/>
          <w:lang w:val="uk-UA"/>
        </w:rPr>
        <w:t xml:space="preserve"> Методики  </w:t>
      </w:r>
      <w:proofErr w:type="spellStart"/>
      <w:r w:rsidR="00010BCC" w:rsidRPr="00332EF5">
        <w:rPr>
          <w:rFonts w:ascii="Times New Roman" w:hAnsi="Times New Roman" w:cs="Times New Roman"/>
          <w:sz w:val="24"/>
          <w:szCs w:val="24"/>
          <w:lang w:val="uk-UA"/>
        </w:rPr>
        <w:t>ренкінгування</w:t>
      </w:r>
      <w:proofErr w:type="spellEnd"/>
      <w:r w:rsidR="00010BCC" w:rsidRPr="00332EF5">
        <w:rPr>
          <w:rFonts w:ascii="Times New Roman" w:hAnsi="Times New Roman" w:cs="Times New Roman"/>
          <w:sz w:val="24"/>
          <w:szCs w:val="24"/>
          <w:lang w:val="uk-UA"/>
        </w:rPr>
        <w:t xml:space="preserve"> недержавних пенсійних фондів, які обслуговують адміністратори недержавних пенсійних фондів - члени УАІБ та системи оприлюднення на сайті УАІБ інформації про діяльність НПФ.</w:t>
      </w:r>
    </w:p>
    <w:p w14:paraId="6FB9C8EA" w14:textId="590E8959" w:rsidR="00332EF5" w:rsidRPr="00332EF5" w:rsidRDefault="00332EF5" w:rsidP="00332EF5">
      <w:pPr>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Серед учасників секції проведено збір інформації для доповнення аналітичних даних щодо управління активами пенсійних фондів </w:t>
      </w:r>
      <w:r w:rsidR="00CF2E0B" w:rsidRPr="00CF2E0B">
        <w:rPr>
          <w:rFonts w:ascii="Times New Roman" w:hAnsi="Times New Roman" w:cs="Times New Roman"/>
          <w:sz w:val="24"/>
          <w:szCs w:val="24"/>
          <w:lang w:val="uk-UA"/>
        </w:rPr>
        <w:t>відомостями</w:t>
      </w:r>
      <w:r w:rsidRPr="00332EF5">
        <w:rPr>
          <w:rFonts w:ascii="Times New Roman" w:hAnsi="Times New Roman" w:cs="Times New Roman"/>
          <w:sz w:val="24"/>
          <w:szCs w:val="24"/>
          <w:lang w:val="uk-UA"/>
        </w:rPr>
        <w:t xml:space="preserve"> про інші показники діяльності системи недержавного пенсійного забезпечення.</w:t>
      </w:r>
    </w:p>
    <w:p w14:paraId="455DB8C3" w14:textId="58816BB8" w:rsidR="00332EF5" w:rsidRPr="00332EF5" w:rsidRDefault="00332EF5" w:rsidP="00332EF5">
      <w:pPr>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Протягом 4-го кварталу 2020 року робота секції була зосереджена на обговоренні </w:t>
      </w:r>
      <w:proofErr w:type="spellStart"/>
      <w:r w:rsidR="00BC4C99">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ів</w:t>
      </w:r>
      <w:proofErr w:type="spellEnd"/>
      <w:r w:rsidRPr="00332EF5">
        <w:rPr>
          <w:rFonts w:ascii="Times New Roman" w:hAnsi="Times New Roman" w:cs="Times New Roman"/>
          <w:sz w:val="24"/>
          <w:szCs w:val="24"/>
          <w:lang w:val="uk-UA"/>
        </w:rPr>
        <w:t xml:space="preserve"> нормативно-правових актів НКЦПФР з питань діяльності у системі накопичувального пенсійного забезпечення. Були підготовлені зауваження та пропозиції до 7 </w:t>
      </w:r>
      <w:proofErr w:type="spellStart"/>
      <w:r w:rsidR="00BC4C99">
        <w:rPr>
          <w:rFonts w:ascii="Times New Roman" w:hAnsi="Times New Roman" w:cs="Times New Roman"/>
          <w:sz w:val="24"/>
          <w:szCs w:val="24"/>
          <w:lang w:val="uk-UA"/>
        </w:rPr>
        <w:t>проєкт</w:t>
      </w:r>
      <w:r w:rsidRPr="00332EF5">
        <w:rPr>
          <w:rFonts w:ascii="Times New Roman" w:hAnsi="Times New Roman" w:cs="Times New Roman"/>
          <w:sz w:val="24"/>
          <w:szCs w:val="24"/>
          <w:lang w:val="uk-UA"/>
        </w:rPr>
        <w:t>ів</w:t>
      </w:r>
      <w:proofErr w:type="spellEnd"/>
      <w:r w:rsidRPr="00332EF5">
        <w:rPr>
          <w:rFonts w:ascii="Times New Roman" w:hAnsi="Times New Roman" w:cs="Times New Roman"/>
          <w:sz w:val="24"/>
          <w:szCs w:val="24"/>
          <w:lang w:val="uk-UA"/>
        </w:rPr>
        <w:t xml:space="preserve"> НПА НКЦПФР.</w:t>
      </w:r>
    </w:p>
    <w:p w14:paraId="3785DF24" w14:textId="77777777" w:rsidR="00010BCC" w:rsidRPr="00332EF5" w:rsidRDefault="00010BCC" w:rsidP="00010BCC">
      <w:pPr>
        <w:pStyle w:val="a3"/>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Для надання методологічної допомоги компаніям-адміністраторам НПФ було розроблено </w:t>
      </w:r>
      <w:proofErr w:type="spellStart"/>
      <w:r w:rsidRPr="00332EF5">
        <w:rPr>
          <w:rFonts w:ascii="Times New Roman" w:hAnsi="Times New Roman" w:cs="Times New Roman"/>
          <w:sz w:val="24"/>
          <w:szCs w:val="24"/>
          <w:lang w:val="uk-UA"/>
        </w:rPr>
        <w:t>проєкт</w:t>
      </w:r>
      <w:proofErr w:type="spellEnd"/>
      <w:r w:rsidRPr="00332EF5">
        <w:rPr>
          <w:rFonts w:ascii="Times New Roman" w:hAnsi="Times New Roman" w:cs="Times New Roman"/>
          <w:sz w:val="24"/>
          <w:szCs w:val="24"/>
          <w:lang w:val="uk-UA"/>
        </w:rPr>
        <w:t xml:space="preserve"> Примірних Правил ведення адміністратором недержавного пенсійного фонду персоніфікованого обліку учасників недержавного пенсійного фонду.</w:t>
      </w:r>
    </w:p>
    <w:p w14:paraId="25CE3ACD" w14:textId="77777777" w:rsidR="00010BCC" w:rsidRPr="00332EF5" w:rsidRDefault="00010BCC" w:rsidP="00332EF5">
      <w:pPr>
        <w:pStyle w:val="a3"/>
        <w:spacing w:before="240" w:line="240" w:lineRule="auto"/>
        <w:ind w:left="0" w:firstLine="357"/>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З компаніями-адміністраторами НПФ проводилась роз’яснювальна робота щодо переваг членства в УАІБ</w:t>
      </w:r>
      <w:r w:rsidR="00332EF5" w:rsidRPr="00332EF5">
        <w:rPr>
          <w:rFonts w:ascii="Times New Roman" w:hAnsi="Times New Roman" w:cs="Times New Roman"/>
          <w:sz w:val="24"/>
          <w:szCs w:val="24"/>
          <w:lang w:val="uk-UA"/>
        </w:rPr>
        <w:t>, процедури входження до Асоціації</w:t>
      </w:r>
      <w:r w:rsidRPr="00332EF5">
        <w:rPr>
          <w:rFonts w:ascii="Times New Roman" w:hAnsi="Times New Roman" w:cs="Times New Roman"/>
          <w:sz w:val="24"/>
          <w:szCs w:val="24"/>
          <w:lang w:val="uk-UA"/>
        </w:rPr>
        <w:t>.</w:t>
      </w:r>
    </w:p>
    <w:p w14:paraId="73B29253" w14:textId="77777777" w:rsidR="00010BCC" w:rsidRPr="00332EF5" w:rsidRDefault="00010BCC" w:rsidP="00010BCC">
      <w:pPr>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Також компаніям – адміністраторам НПФ надавались консультації щодо заповнення та подання інформації відповідно до Положення про порядок складання, подання та оприлюднення адміністратором недержавного пенсійного фонду адміністративних даних, у </w:t>
      </w:r>
      <w:r w:rsidRPr="00332EF5">
        <w:rPr>
          <w:rFonts w:ascii="Times New Roman" w:hAnsi="Times New Roman" w:cs="Times New Roman"/>
          <w:sz w:val="24"/>
          <w:szCs w:val="24"/>
          <w:lang w:val="uk-UA"/>
        </w:rPr>
        <w:lastRenderedPageBreak/>
        <w:t>тому числі звітності з недержавного пенсійного забезпечення, заповнення та подання інформації відповідно до Порядку ведення обліку програмних продуктів на фондовому ринку.</w:t>
      </w:r>
    </w:p>
    <w:p w14:paraId="24A481C6" w14:textId="77777777" w:rsidR="00332EF5" w:rsidRPr="00332EF5" w:rsidRDefault="00332EF5" w:rsidP="00332EF5">
      <w:pPr>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Члени УАІБ були вчасно проінформовані про необхідність отримати сертифікати НКЦПФР на право здійснення дій, пов’язаних з безпосереднім провадженням професійної діяльності на фондовому ринку - діяльності з адміністрування недержавних пенсійних фондів на заміну раніше отриманих документів </w:t>
      </w:r>
      <w:proofErr w:type="spellStart"/>
      <w:r w:rsidRPr="00332EF5">
        <w:rPr>
          <w:rFonts w:ascii="Times New Roman" w:hAnsi="Times New Roman" w:cs="Times New Roman"/>
          <w:sz w:val="24"/>
          <w:szCs w:val="24"/>
          <w:lang w:val="uk-UA"/>
        </w:rPr>
        <w:t>Нацкомфінпослуг</w:t>
      </w:r>
      <w:proofErr w:type="spellEnd"/>
      <w:r w:rsidRPr="00332EF5">
        <w:rPr>
          <w:rFonts w:ascii="Times New Roman" w:hAnsi="Times New Roman" w:cs="Times New Roman"/>
          <w:sz w:val="24"/>
          <w:szCs w:val="24"/>
          <w:lang w:val="uk-UA"/>
        </w:rPr>
        <w:t>.</w:t>
      </w:r>
    </w:p>
    <w:p w14:paraId="3F73803E" w14:textId="77777777" w:rsidR="006227D5" w:rsidRPr="00332EF5" w:rsidRDefault="006227D5" w:rsidP="00332EF5">
      <w:pPr>
        <w:ind w:firstLine="708"/>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Генеральний директор УАІБ, директор НАПФА та представники КУА та АНПФ </w:t>
      </w:r>
      <w:r w:rsidR="00332EF5">
        <w:rPr>
          <w:rFonts w:ascii="Times New Roman" w:hAnsi="Times New Roman" w:cs="Times New Roman"/>
          <w:sz w:val="24"/>
          <w:szCs w:val="24"/>
          <w:lang w:val="uk-UA"/>
        </w:rPr>
        <w:t>брали</w:t>
      </w:r>
      <w:r w:rsidRPr="00332EF5">
        <w:rPr>
          <w:rFonts w:ascii="Times New Roman" w:hAnsi="Times New Roman" w:cs="Times New Roman"/>
          <w:sz w:val="24"/>
          <w:szCs w:val="24"/>
          <w:lang w:val="uk-UA"/>
        </w:rPr>
        <w:t xml:space="preserve"> участь у Круглому столі щодо обговорення Концепції впровадження накопичувального рівня пенсійної системи та професійної пенсійної системи</w:t>
      </w:r>
      <w:r w:rsidR="00332EF5">
        <w:rPr>
          <w:rFonts w:ascii="Times New Roman" w:hAnsi="Times New Roman" w:cs="Times New Roman"/>
          <w:sz w:val="24"/>
          <w:szCs w:val="24"/>
          <w:lang w:val="uk-UA"/>
        </w:rPr>
        <w:t>,</w:t>
      </w:r>
      <w:r w:rsidRPr="00332EF5">
        <w:rPr>
          <w:rFonts w:ascii="Times New Roman" w:hAnsi="Times New Roman" w:cs="Times New Roman"/>
          <w:sz w:val="24"/>
          <w:szCs w:val="24"/>
          <w:lang w:val="uk-UA"/>
        </w:rPr>
        <w:t xml:space="preserve"> організованого Міністерством соціальної політики.</w:t>
      </w:r>
    </w:p>
    <w:p w14:paraId="4D0B8F3B" w14:textId="77777777" w:rsidR="00C3312E" w:rsidRPr="00332EF5" w:rsidRDefault="00C3312E" w:rsidP="00C3312E">
      <w:pPr>
        <w:spacing w:after="0" w:line="240" w:lineRule="auto"/>
        <w:ind w:firstLine="708"/>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Представники </w:t>
      </w:r>
      <w:r w:rsidR="00010BCC" w:rsidRPr="00332EF5">
        <w:rPr>
          <w:rFonts w:ascii="Times New Roman" w:hAnsi="Times New Roman" w:cs="Times New Roman"/>
          <w:sz w:val="24"/>
          <w:szCs w:val="24"/>
          <w:lang w:val="uk-UA"/>
        </w:rPr>
        <w:t xml:space="preserve">секції та Дирекції </w:t>
      </w:r>
      <w:r w:rsidRPr="00332EF5">
        <w:rPr>
          <w:rFonts w:ascii="Times New Roman" w:hAnsi="Times New Roman" w:cs="Times New Roman"/>
          <w:sz w:val="24"/>
          <w:szCs w:val="24"/>
          <w:lang w:val="uk-UA"/>
        </w:rPr>
        <w:t xml:space="preserve">УАІБ взяли участь у Громадських слуханнях Комітету з питань соціальної політики та захисту прав ветеранів ВРУ у форматі відео-конференції на тему: «Проблеми реформування системи пенсійного забезпечення» </w:t>
      </w:r>
    </w:p>
    <w:p w14:paraId="4F82B9ED" w14:textId="56CAF222" w:rsidR="006227D5" w:rsidRPr="00DF38B7" w:rsidRDefault="00332EF5" w:rsidP="006227D5">
      <w:pPr>
        <w:ind w:firstLine="720"/>
        <w:jc w:val="both"/>
        <w:rPr>
          <w:sz w:val="24"/>
          <w:szCs w:val="24"/>
          <w:lang w:val="uk-UA"/>
        </w:rPr>
      </w:pPr>
      <w:r w:rsidRPr="00332EF5">
        <w:rPr>
          <w:rFonts w:ascii="Times New Roman" w:hAnsi="Times New Roman" w:cs="Times New Roman"/>
          <w:sz w:val="24"/>
          <w:szCs w:val="24"/>
          <w:lang w:val="uk-UA"/>
        </w:rPr>
        <w:t>У 4-му кварталі 2020 року</w:t>
      </w:r>
      <w:r w:rsidR="006227D5" w:rsidRPr="00332EF5">
        <w:rPr>
          <w:rFonts w:ascii="Times New Roman" w:hAnsi="Times New Roman" w:cs="Times New Roman"/>
          <w:sz w:val="24"/>
          <w:szCs w:val="24"/>
          <w:lang w:val="uk-UA"/>
        </w:rPr>
        <w:t xml:space="preserve"> </w:t>
      </w:r>
      <w:r w:rsidRPr="00332EF5">
        <w:rPr>
          <w:rFonts w:ascii="Times New Roman" w:hAnsi="Times New Roman" w:cs="Times New Roman"/>
          <w:sz w:val="24"/>
          <w:szCs w:val="24"/>
          <w:lang w:val="uk-UA"/>
        </w:rPr>
        <w:t>з</w:t>
      </w:r>
      <w:r w:rsidR="006227D5" w:rsidRPr="00332EF5">
        <w:rPr>
          <w:rFonts w:ascii="Times New Roman" w:hAnsi="Times New Roman" w:cs="Times New Roman"/>
          <w:sz w:val="24"/>
          <w:szCs w:val="24"/>
          <w:lang w:val="uk-UA"/>
        </w:rPr>
        <w:t xml:space="preserve">а ініціативи УАІБ </w:t>
      </w:r>
      <w:r w:rsidRPr="00332EF5">
        <w:rPr>
          <w:rFonts w:ascii="Times New Roman" w:hAnsi="Times New Roman" w:cs="Times New Roman"/>
          <w:sz w:val="24"/>
          <w:szCs w:val="24"/>
          <w:lang w:val="uk-UA"/>
        </w:rPr>
        <w:t xml:space="preserve">було </w:t>
      </w:r>
      <w:r w:rsidR="006227D5" w:rsidRPr="00332EF5">
        <w:rPr>
          <w:rFonts w:ascii="Times New Roman" w:hAnsi="Times New Roman" w:cs="Times New Roman"/>
          <w:sz w:val="24"/>
          <w:szCs w:val="24"/>
          <w:lang w:val="uk-UA"/>
        </w:rPr>
        <w:t xml:space="preserve">підготовлено та направлено </w:t>
      </w:r>
      <w:proofErr w:type="spellStart"/>
      <w:r w:rsidR="00BC4C99">
        <w:rPr>
          <w:rFonts w:ascii="Times New Roman" w:hAnsi="Times New Roman" w:cs="Times New Roman"/>
          <w:sz w:val="24"/>
          <w:szCs w:val="24"/>
          <w:lang w:val="uk-UA"/>
        </w:rPr>
        <w:t>проєкт</w:t>
      </w:r>
      <w:proofErr w:type="spellEnd"/>
      <w:r w:rsidR="006227D5" w:rsidRPr="00332EF5">
        <w:rPr>
          <w:rFonts w:ascii="Times New Roman" w:hAnsi="Times New Roman" w:cs="Times New Roman"/>
          <w:sz w:val="24"/>
          <w:szCs w:val="24"/>
          <w:lang w:val="uk-UA"/>
        </w:rPr>
        <w:t xml:space="preserve"> Меморандуму про створення Платформи накопичувального пенсійного забезпечення  Українському союзу промисловців і підприємців, Федерації роботодавців України, НАПФА, Федерації профспілок України, Профспілці державних службовців, Торгово-промисловій палаті, Незалежній профспілці</w:t>
      </w:r>
      <w:r w:rsidR="006227D5" w:rsidRPr="00DF38B7">
        <w:rPr>
          <w:sz w:val="24"/>
          <w:szCs w:val="24"/>
          <w:lang w:val="uk-UA"/>
        </w:rPr>
        <w:t xml:space="preserve"> </w:t>
      </w:r>
      <w:r w:rsidR="006227D5" w:rsidRPr="00332EF5">
        <w:rPr>
          <w:rFonts w:ascii="Times New Roman" w:hAnsi="Times New Roman" w:cs="Times New Roman"/>
          <w:sz w:val="24"/>
          <w:szCs w:val="24"/>
          <w:lang w:val="uk-UA"/>
        </w:rPr>
        <w:t xml:space="preserve">енергетиків України. У грудні 2020 року було проведено першу </w:t>
      </w:r>
      <w:r w:rsidR="006227D5" w:rsidRPr="00332EF5">
        <w:rPr>
          <w:rFonts w:ascii="Times New Roman" w:hAnsi="Times New Roman" w:cs="Times New Roman"/>
          <w:sz w:val="24"/>
          <w:szCs w:val="24"/>
        </w:rPr>
        <w:t>ZOOM</w:t>
      </w:r>
      <w:r w:rsidR="006227D5" w:rsidRPr="00332EF5">
        <w:rPr>
          <w:rFonts w:ascii="Times New Roman" w:hAnsi="Times New Roman" w:cs="Times New Roman"/>
          <w:sz w:val="24"/>
          <w:szCs w:val="24"/>
          <w:lang w:val="uk-UA"/>
        </w:rPr>
        <w:t>-конференцію щодо ініціативи УАІБ про створення Платформи накопичувального пенсійного забезпечення за участю представників вищезазначених організацій.</w:t>
      </w:r>
    </w:p>
    <w:p w14:paraId="65239DB9" w14:textId="77777777" w:rsidR="0040649A" w:rsidRPr="00A05B75" w:rsidRDefault="0040649A" w:rsidP="0040649A">
      <w:pPr>
        <w:spacing w:after="0" w:line="240" w:lineRule="auto"/>
        <w:ind w:left="900"/>
        <w:rPr>
          <w:rFonts w:ascii="Times New Roman" w:eastAsia="Times New Roman" w:hAnsi="Times New Roman" w:cs="Times New Roman"/>
          <w:b/>
          <w:sz w:val="24"/>
          <w:szCs w:val="24"/>
          <w:lang w:val="uk-UA" w:eastAsia="uk-UA"/>
        </w:rPr>
      </w:pPr>
    </w:p>
    <w:p w14:paraId="2266C03D" w14:textId="77777777" w:rsidR="0040649A" w:rsidRDefault="0040649A" w:rsidP="0040649A">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 xml:space="preserve">Секція оподаткування, бухгалтерського обліку та звітності </w:t>
      </w:r>
    </w:p>
    <w:p w14:paraId="5AE9AB91" w14:textId="77777777" w:rsidR="00872877" w:rsidRDefault="00872877" w:rsidP="0040649A">
      <w:pPr>
        <w:spacing w:after="0" w:line="240" w:lineRule="auto"/>
        <w:ind w:left="900"/>
        <w:rPr>
          <w:rFonts w:ascii="Times New Roman" w:eastAsia="Times New Roman" w:hAnsi="Times New Roman" w:cs="Times New Roman"/>
          <w:b/>
          <w:sz w:val="24"/>
          <w:szCs w:val="24"/>
          <w:lang w:val="uk-UA" w:eastAsia="uk-UA"/>
        </w:rPr>
      </w:pPr>
    </w:p>
    <w:p w14:paraId="5167B77C" w14:textId="25A63186" w:rsidR="00872877" w:rsidRPr="00872877" w:rsidRDefault="00872877" w:rsidP="00872877">
      <w:pPr>
        <w:ind w:firstLine="720"/>
        <w:jc w:val="both"/>
        <w:rPr>
          <w:rFonts w:ascii="Times New Roman" w:hAnsi="Times New Roman" w:cs="Times New Roman"/>
          <w:sz w:val="24"/>
          <w:szCs w:val="24"/>
          <w:lang w:val="uk-UA"/>
        </w:rPr>
      </w:pPr>
      <w:r w:rsidRPr="00872877">
        <w:rPr>
          <w:rFonts w:ascii="Times New Roman" w:hAnsi="Times New Roman" w:cs="Times New Roman"/>
          <w:sz w:val="24"/>
          <w:szCs w:val="24"/>
          <w:lang w:val="uk-UA"/>
        </w:rPr>
        <w:t>Протягом</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року проводився</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моніторинг та експертиза</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нових</w:t>
      </w:r>
      <w:r>
        <w:rPr>
          <w:rFonts w:ascii="Times New Roman" w:hAnsi="Times New Roman" w:cs="Times New Roman"/>
          <w:sz w:val="24"/>
          <w:szCs w:val="24"/>
          <w:lang w:val="uk-UA"/>
        </w:rPr>
        <w:t xml:space="preserve"> </w:t>
      </w:r>
      <w:proofErr w:type="spellStart"/>
      <w:r w:rsidR="00BC4C99">
        <w:rPr>
          <w:rFonts w:ascii="Times New Roman" w:hAnsi="Times New Roman" w:cs="Times New Roman"/>
          <w:sz w:val="24"/>
          <w:szCs w:val="24"/>
          <w:lang w:val="uk-UA"/>
        </w:rPr>
        <w:t>проєкт</w:t>
      </w:r>
      <w:r w:rsidRPr="00872877">
        <w:rPr>
          <w:rFonts w:ascii="Times New Roman" w:hAnsi="Times New Roman" w:cs="Times New Roman"/>
          <w:sz w:val="24"/>
          <w:szCs w:val="24"/>
          <w:lang w:val="uk-UA"/>
        </w:rPr>
        <w:t>ів</w:t>
      </w:r>
      <w:proofErr w:type="spellEnd"/>
      <w:r w:rsidRPr="00872877">
        <w:rPr>
          <w:rFonts w:ascii="Times New Roman" w:hAnsi="Times New Roman" w:cs="Times New Roman"/>
          <w:sz w:val="24"/>
          <w:szCs w:val="24"/>
          <w:lang w:val="uk-UA"/>
        </w:rPr>
        <w:t xml:space="preserve"> нормативно–правових</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документів, пов’язаних з питаннями</w:t>
      </w:r>
      <w:r>
        <w:rPr>
          <w:rFonts w:ascii="Times New Roman" w:hAnsi="Times New Roman" w:cs="Times New Roman"/>
          <w:sz w:val="24"/>
          <w:szCs w:val="24"/>
          <w:lang w:val="uk-UA"/>
        </w:rPr>
        <w:t xml:space="preserve"> </w:t>
      </w:r>
      <w:r w:rsidRPr="00872877">
        <w:rPr>
          <w:rFonts w:ascii="Times New Roman" w:hAnsi="Times New Roman" w:cs="Times New Roman"/>
          <w:sz w:val="24"/>
          <w:szCs w:val="24"/>
          <w:lang w:val="uk-UA"/>
        </w:rPr>
        <w:t>обліку та оподаткування КУА, ІСІ, НПФ.</w:t>
      </w:r>
    </w:p>
    <w:p w14:paraId="037FD06E" w14:textId="77777777" w:rsidR="00CF2E0B" w:rsidRPr="00CF2E0B" w:rsidRDefault="00CF2E0B" w:rsidP="00CF2E0B">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Здійснено аналіз прийнятого 17 березня Верховною Радою за основу і в цілому </w:t>
      </w:r>
      <w:proofErr w:type="spellStart"/>
      <w:r w:rsidRPr="00CF2E0B">
        <w:rPr>
          <w:rFonts w:ascii="Times New Roman" w:hAnsi="Times New Roman" w:cs="Times New Roman"/>
          <w:sz w:val="24"/>
          <w:szCs w:val="24"/>
          <w:lang w:val="uk-UA"/>
        </w:rPr>
        <w:t>проєкту</w:t>
      </w:r>
      <w:proofErr w:type="spellEnd"/>
      <w:r w:rsidRPr="00CF2E0B">
        <w:rPr>
          <w:rFonts w:ascii="Times New Roman" w:hAnsi="Times New Roman" w:cs="Times New Roman"/>
          <w:sz w:val="24"/>
          <w:szCs w:val="24"/>
          <w:lang w:val="uk-UA"/>
        </w:rPr>
        <w:t xml:space="preserve"> Закону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Pr="00CF2E0B">
        <w:rPr>
          <w:rFonts w:ascii="Times New Roman" w:hAnsi="Times New Roman" w:cs="Times New Roman"/>
          <w:sz w:val="24"/>
          <w:szCs w:val="24"/>
          <w:lang w:val="uk-UA"/>
        </w:rPr>
        <w:t>коронавірусної</w:t>
      </w:r>
      <w:proofErr w:type="spellEnd"/>
      <w:r w:rsidRPr="00CF2E0B">
        <w:rPr>
          <w:rFonts w:ascii="Times New Roman" w:hAnsi="Times New Roman" w:cs="Times New Roman"/>
          <w:sz w:val="24"/>
          <w:szCs w:val="24"/>
          <w:lang w:val="uk-UA"/>
        </w:rPr>
        <w:t xml:space="preserve"> хвороби (COVID-19) (</w:t>
      </w:r>
      <w:hyperlink r:id="rId9" w:history="1">
        <w:r w:rsidRPr="00CF2E0B">
          <w:rPr>
            <w:lang w:val="uk-UA"/>
          </w:rPr>
          <w:t>реєстр. № 3220 від 16.03.2020р</w:t>
        </w:r>
      </w:hyperlink>
      <w:r w:rsidRPr="00CF2E0B">
        <w:rPr>
          <w:rFonts w:ascii="Times New Roman" w:hAnsi="Times New Roman" w:cs="Times New Roman"/>
          <w:sz w:val="24"/>
          <w:szCs w:val="24"/>
          <w:lang w:val="uk-UA"/>
        </w:rPr>
        <w:t>). Закон № 533 від 17.03.2020 року набув  чинності 18.03.2020 року.</w:t>
      </w:r>
    </w:p>
    <w:p w14:paraId="596BC8BA" w14:textId="77777777" w:rsidR="00CF2E0B" w:rsidRPr="00CF2E0B" w:rsidRDefault="00CF2E0B" w:rsidP="00CF2E0B">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Закон запровадив податкові та неподаткові пільги, пов’язані із строком сплати податків, нарахуванням заробітної плати за дні вимушеного простою, термінами подачі податкових декларацій, термінами проведення перевірок, нарахуванням штрафних санкцій, пені, тощо. Детальна інформація, що стосується діяльності КУА, за результатами </w:t>
      </w:r>
      <w:proofErr w:type="spellStart"/>
      <w:r w:rsidRPr="00CF2E0B">
        <w:rPr>
          <w:rFonts w:ascii="Times New Roman" w:hAnsi="Times New Roman" w:cs="Times New Roman"/>
          <w:sz w:val="24"/>
          <w:szCs w:val="24"/>
          <w:lang w:val="uk-UA"/>
        </w:rPr>
        <w:t>проведенного</w:t>
      </w:r>
      <w:proofErr w:type="spellEnd"/>
      <w:r w:rsidRPr="00CF2E0B">
        <w:rPr>
          <w:rFonts w:ascii="Times New Roman" w:hAnsi="Times New Roman" w:cs="Times New Roman"/>
          <w:sz w:val="24"/>
          <w:szCs w:val="24"/>
          <w:lang w:val="uk-UA"/>
        </w:rPr>
        <w:t xml:space="preserve"> аналізу була розміщена на сайті Асоціації.</w:t>
      </w:r>
    </w:p>
    <w:p w14:paraId="17006D53" w14:textId="77777777" w:rsidR="00CF2E0B" w:rsidRPr="00CF2E0B" w:rsidRDefault="00CF2E0B" w:rsidP="00CF2E0B">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t xml:space="preserve">23 травня 2020 року набула чинності </w:t>
      </w:r>
      <w:proofErr w:type="spellStart"/>
      <w:r w:rsidRPr="00CF2E0B">
        <w:rPr>
          <w:rFonts w:ascii="Times New Roman" w:hAnsi="Times New Roman" w:cs="Times New Roman"/>
          <w:sz w:val="24"/>
          <w:szCs w:val="24"/>
          <w:lang w:val="uk-UA"/>
        </w:rPr>
        <w:t>бiльшiсть</w:t>
      </w:r>
      <w:proofErr w:type="spellEnd"/>
      <w:r w:rsidRPr="00CF2E0B">
        <w:rPr>
          <w:rFonts w:ascii="Times New Roman" w:hAnsi="Times New Roman" w:cs="Times New Roman"/>
          <w:sz w:val="24"/>
          <w:szCs w:val="24"/>
          <w:lang w:val="uk-UA"/>
        </w:rPr>
        <w:t xml:space="preserve"> норм Закону України «Про внесення змін до Податкового кодексу України щодо вдосконалення адміністрування податків, усунення технічних та логічних </w:t>
      </w:r>
      <w:proofErr w:type="spellStart"/>
      <w:r w:rsidRPr="00CF2E0B">
        <w:rPr>
          <w:rFonts w:ascii="Times New Roman" w:hAnsi="Times New Roman" w:cs="Times New Roman"/>
          <w:sz w:val="24"/>
          <w:szCs w:val="24"/>
          <w:lang w:val="uk-UA"/>
        </w:rPr>
        <w:t>неузгодженостей</w:t>
      </w:r>
      <w:proofErr w:type="spellEnd"/>
      <w:r w:rsidRPr="00CF2E0B">
        <w:rPr>
          <w:rFonts w:ascii="Times New Roman" w:hAnsi="Times New Roman" w:cs="Times New Roman"/>
          <w:sz w:val="24"/>
          <w:szCs w:val="24"/>
          <w:lang w:val="uk-UA"/>
        </w:rPr>
        <w:t xml:space="preserve"> у податковому законодавстві» № 466-ІХ від 16 січня 2020 року. За результатами проведеного аналізу цього Закону були направлені пропозиції до робочої групи при Комітеті з питань фінансів, податкової та митної політики ВРУ щодо уточнення окремих норм, зокрема щодо пункту 53 підрозділу 4 розділу ХХ «Перехідні положення» ПКУ, який стосується пункту 140.2 статті 140 цього ПКУ щодо боргових зобов’язань, що виникли за операціями з нерезидентами.</w:t>
      </w:r>
    </w:p>
    <w:p w14:paraId="066ED642" w14:textId="77777777" w:rsidR="00CF2E0B" w:rsidRPr="00CF2E0B" w:rsidRDefault="00CF2E0B" w:rsidP="00CF2E0B">
      <w:pPr>
        <w:spacing w:after="0" w:line="240" w:lineRule="auto"/>
        <w:ind w:firstLine="720"/>
        <w:jc w:val="both"/>
        <w:rPr>
          <w:rFonts w:ascii="Times New Roman" w:hAnsi="Times New Roman" w:cs="Times New Roman"/>
          <w:sz w:val="24"/>
          <w:szCs w:val="24"/>
          <w:lang w:val="uk-UA"/>
        </w:rPr>
      </w:pPr>
      <w:r w:rsidRPr="00CF2E0B">
        <w:rPr>
          <w:rFonts w:ascii="Times New Roman" w:hAnsi="Times New Roman" w:cs="Times New Roman"/>
          <w:sz w:val="24"/>
          <w:szCs w:val="24"/>
          <w:lang w:val="uk-UA"/>
        </w:rPr>
        <w:lastRenderedPageBreak/>
        <w:t xml:space="preserve">У 3-му кварталі проведено </w:t>
      </w:r>
      <w:r w:rsidRPr="00CF2E0B">
        <w:rPr>
          <w:rFonts w:ascii="Times New Roman" w:hAnsi="Times New Roman" w:cs="Times New Roman"/>
          <w:bCs/>
          <w:sz w:val="24"/>
          <w:szCs w:val="24"/>
          <w:lang w:val="uk-UA"/>
        </w:rPr>
        <w:t xml:space="preserve">аналіз та обговорення </w:t>
      </w:r>
      <w:proofErr w:type="spellStart"/>
      <w:r w:rsidRPr="00CF2E0B">
        <w:rPr>
          <w:rFonts w:ascii="Times New Roman" w:hAnsi="Times New Roman" w:cs="Times New Roman"/>
          <w:bCs/>
          <w:sz w:val="24"/>
          <w:szCs w:val="24"/>
          <w:lang w:val="uk-UA"/>
        </w:rPr>
        <w:t>проєкту</w:t>
      </w:r>
      <w:proofErr w:type="spellEnd"/>
      <w:r w:rsidRPr="00CF2E0B">
        <w:rPr>
          <w:rFonts w:ascii="Times New Roman" w:hAnsi="Times New Roman" w:cs="Times New Roman"/>
          <w:bCs/>
          <w:sz w:val="24"/>
          <w:szCs w:val="24"/>
          <w:lang w:val="uk-UA"/>
        </w:rPr>
        <w:t xml:space="preserve"> Концепції змін до податкового законодавства щодо гармонізації оподаткування інструментів фінансового сектору,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(далі - Закон 738) у співставленні з нормами Податкового кодексу України. Після проведеного </w:t>
      </w:r>
      <w:proofErr w:type="spellStart"/>
      <w:r w:rsidRPr="00CF2E0B">
        <w:rPr>
          <w:rFonts w:ascii="Times New Roman" w:hAnsi="Times New Roman" w:cs="Times New Roman"/>
          <w:bCs/>
          <w:sz w:val="24"/>
          <w:szCs w:val="24"/>
          <w:lang w:val="uk-UA"/>
        </w:rPr>
        <w:t>проведеного</w:t>
      </w:r>
      <w:proofErr w:type="spellEnd"/>
      <w:r w:rsidRPr="00CF2E0B">
        <w:rPr>
          <w:rFonts w:ascii="Times New Roman" w:hAnsi="Times New Roman" w:cs="Times New Roman"/>
          <w:bCs/>
          <w:sz w:val="24"/>
          <w:szCs w:val="24"/>
          <w:lang w:val="uk-UA"/>
        </w:rPr>
        <w:t xml:space="preserve"> аналізу УАІБ направила листа до НКЦПФР, в якому наголосила на важливості збереження підходів в оподаткуванні ІСІ та пропозиції змін до ПКУ щодо стимулювання розвитку накопичувального пенсійного забезпечення. Йшлося також про необхідність проведення додаткових обговорень для розробки змін до Податкового кодексу України у зв’язку з прийняттям Закону 738. Адже цей Закон, серед іншого, запроваджує нові інструменти для фондового ринку і при цьому передбачає, що вимоги до цих інструментів, а також порядок їхньої емісії, обліку, обігу, викупу та погашення будуть визначатись нормативно-правовими актами НКЦПФР, а підходи до оподаткування залежать саме від цих механізмів.</w:t>
      </w:r>
    </w:p>
    <w:p w14:paraId="651E51EE" w14:textId="77777777" w:rsidR="00CF2E0B" w:rsidRPr="00CF2E0B" w:rsidRDefault="00CF2E0B" w:rsidP="00CF2E0B">
      <w:pPr>
        <w:spacing w:after="0" w:line="240" w:lineRule="auto"/>
        <w:ind w:firstLine="720"/>
        <w:jc w:val="both"/>
        <w:rPr>
          <w:rFonts w:ascii="Times New Roman" w:hAnsi="Times New Roman" w:cs="Times New Roman"/>
          <w:bCs/>
          <w:sz w:val="24"/>
          <w:szCs w:val="24"/>
          <w:lang w:val="ru-RU"/>
        </w:rPr>
      </w:pPr>
      <w:r w:rsidRPr="00CF2E0B">
        <w:rPr>
          <w:rFonts w:ascii="Times New Roman" w:hAnsi="Times New Roman" w:cs="Times New Roman"/>
          <w:sz w:val="24"/>
          <w:szCs w:val="24"/>
          <w:lang w:val="uk-UA"/>
        </w:rPr>
        <w:t xml:space="preserve">У 3-му кварталі було </w:t>
      </w:r>
      <w:r w:rsidRPr="00CF2E0B">
        <w:rPr>
          <w:rFonts w:ascii="Times New Roman" w:hAnsi="Times New Roman" w:cs="Times New Roman"/>
          <w:bCs/>
          <w:sz w:val="24"/>
          <w:szCs w:val="24"/>
          <w:lang w:val="uk-UA"/>
        </w:rPr>
        <w:t xml:space="preserve">проведено аналіз та обговорення </w:t>
      </w:r>
      <w:proofErr w:type="spellStart"/>
      <w:r w:rsidRPr="00CF2E0B">
        <w:rPr>
          <w:rFonts w:ascii="Times New Roman" w:hAnsi="Times New Roman" w:cs="Times New Roman"/>
          <w:bCs/>
          <w:sz w:val="24"/>
          <w:szCs w:val="24"/>
          <w:lang w:val="uk-UA"/>
        </w:rPr>
        <w:t>проєкту</w:t>
      </w:r>
      <w:proofErr w:type="spellEnd"/>
      <w:r w:rsidRPr="00CF2E0B">
        <w:rPr>
          <w:rFonts w:ascii="Times New Roman" w:hAnsi="Times New Roman" w:cs="Times New Roman"/>
          <w:bCs/>
          <w:sz w:val="24"/>
          <w:szCs w:val="24"/>
          <w:lang w:val="uk-UA"/>
        </w:rPr>
        <w:t xml:space="preserve"> наказу Міністерства фінансів України «Про затвердження Змін до форми Податкової декларації з податку на прибуток підприємств та визнання таким, що втратив чинність, наказу Міністерства фінансів України від 13 червня 2016 року № 544» та </w:t>
      </w:r>
      <w:proofErr w:type="spellStart"/>
      <w:r w:rsidRPr="00CF2E0B">
        <w:rPr>
          <w:rFonts w:ascii="Times New Roman" w:hAnsi="Times New Roman" w:cs="Times New Roman"/>
          <w:bCs/>
          <w:sz w:val="24"/>
          <w:szCs w:val="24"/>
          <w:lang w:val="uk-UA"/>
        </w:rPr>
        <w:t>проєкту</w:t>
      </w:r>
      <w:proofErr w:type="spellEnd"/>
      <w:r w:rsidRPr="00CF2E0B">
        <w:rPr>
          <w:rFonts w:ascii="Times New Roman" w:hAnsi="Times New Roman" w:cs="Times New Roman"/>
          <w:bCs/>
          <w:sz w:val="24"/>
          <w:szCs w:val="24"/>
          <w:lang w:val="uk-UA"/>
        </w:rPr>
        <w:t xml:space="preserve"> Закону України «Про внесення змін до Податкового кодексу України та деяких інших законів України щодо забезпечення збалансованості бюджетних надходжень» (реєстраційний №4101 від 15.09.2020) які, серед іншого, пропонують підхід, за яким КУА складає та подає окремо податкову декларацію з податку на прибуток підприємств та фінансову звітність за кожним ПІФ, який перебуває в її управлінні. </w:t>
      </w:r>
      <w:r w:rsidRPr="00CF2E0B">
        <w:rPr>
          <w:rFonts w:ascii="Times New Roman" w:hAnsi="Times New Roman" w:cs="Times New Roman"/>
          <w:bCs/>
          <w:sz w:val="24"/>
          <w:szCs w:val="24"/>
          <w:lang w:val="ru-RU"/>
        </w:rPr>
        <w:t xml:space="preserve">За результатами </w:t>
      </w:r>
      <w:proofErr w:type="spellStart"/>
      <w:r w:rsidRPr="00CF2E0B">
        <w:rPr>
          <w:rFonts w:ascii="Times New Roman" w:hAnsi="Times New Roman" w:cs="Times New Roman"/>
          <w:bCs/>
          <w:sz w:val="24"/>
          <w:szCs w:val="24"/>
          <w:lang w:val="ru-RU"/>
        </w:rPr>
        <w:t>обговорення</w:t>
      </w:r>
      <w:proofErr w:type="spellEnd"/>
      <w:r w:rsidRPr="00CF2E0B">
        <w:rPr>
          <w:rFonts w:ascii="Times New Roman" w:hAnsi="Times New Roman" w:cs="Times New Roman"/>
          <w:bCs/>
          <w:sz w:val="24"/>
          <w:szCs w:val="24"/>
          <w:lang w:val="ru-RU"/>
        </w:rPr>
        <w:t xml:space="preserve"> направлено </w:t>
      </w:r>
      <w:proofErr w:type="spellStart"/>
      <w:r w:rsidRPr="00CF2E0B">
        <w:rPr>
          <w:rFonts w:ascii="Times New Roman" w:hAnsi="Times New Roman" w:cs="Times New Roman"/>
          <w:bCs/>
          <w:sz w:val="24"/>
          <w:szCs w:val="24"/>
          <w:lang w:val="ru-RU"/>
        </w:rPr>
        <w:t>листи</w:t>
      </w:r>
      <w:proofErr w:type="spellEnd"/>
      <w:r w:rsidRPr="00CF2E0B">
        <w:rPr>
          <w:rFonts w:ascii="Times New Roman" w:hAnsi="Times New Roman" w:cs="Times New Roman"/>
          <w:bCs/>
          <w:sz w:val="24"/>
          <w:szCs w:val="24"/>
          <w:lang w:val="ru-RU"/>
        </w:rPr>
        <w:t xml:space="preserve"> до ДПСУ і МФУ.</w:t>
      </w:r>
    </w:p>
    <w:p w14:paraId="4FAE9852" w14:textId="77777777" w:rsidR="00872877" w:rsidRPr="00A05B75" w:rsidRDefault="00872877" w:rsidP="00CF2E0B">
      <w:pPr>
        <w:spacing w:after="0" w:line="240" w:lineRule="auto"/>
        <w:jc w:val="both"/>
        <w:rPr>
          <w:rFonts w:ascii="Times New Roman" w:eastAsia="Times New Roman" w:hAnsi="Times New Roman" w:cs="Times New Roman"/>
          <w:b/>
          <w:sz w:val="24"/>
          <w:szCs w:val="24"/>
          <w:lang w:val="uk-UA" w:eastAsia="uk-UA"/>
        </w:rPr>
      </w:pPr>
    </w:p>
    <w:p w14:paraId="78167028" w14:textId="77777777" w:rsidR="0040649A" w:rsidRDefault="0040649A" w:rsidP="0040649A">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впровадження міжнародних стандартів професійної діяльності</w:t>
      </w:r>
    </w:p>
    <w:p w14:paraId="0FD99DBA" w14:textId="77777777" w:rsidR="004849A6" w:rsidRDefault="004849A6" w:rsidP="0040649A">
      <w:pPr>
        <w:spacing w:after="0" w:line="240" w:lineRule="auto"/>
        <w:ind w:left="900"/>
        <w:rPr>
          <w:rFonts w:ascii="Times New Roman" w:eastAsia="Times New Roman" w:hAnsi="Times New Roman" w:cs="Times New Roman"/>
          <w:b/>
          <w:sz w:val="24"/>
          <w:szCs w:val="24"/>
          <w:lang w:val="uk-UA" w:eastAsia="uk-UA"/>
        </w:rPr>
      </w:pPr>
    </w:p>
    <w:p w14:paraId="62F4705A" w14:textId="77777777" w:rsidR="00CF2E0B" w:rsidRPr="00CF2E0B" w:rsidRDefault="00CF2E0B" w:rsidP="00CF2E0B">
      <w:pPr>
        <w:spacing w:after="0" w:line="240" w:lineRule="auto"/>
        <w:ind w:firstLine="720"/>
        <w:jc w:val="both"/>
        <w:rPr>
          <w:rFonts w:ascii="Times New Roman" w:eastAsia="Times New Roman" w:hAnsi="Times New Roman" w:cs="Times New Roman"/>
          <w:bCs/>
          <w:sz w:val="24"/>
          <w:szCs w:val="24"/>
          <w:lang w:val="uk-UA" w:eastAsia="uk-UA"/>
        </w:rPr>
      </w:pPr>
      <w:r w:rsidRPr="00CF2E0B">
        <w:rPr>
          <w:rFonts w:ascii="Times New Roman" w:eastAsia="Times New Roman" w:hAnsi="Times New Roman" w:cs="Times New Roman"/>
          <w:bCs/>
          <w:sz w:val="24"/>
          <w:szCs w:val="24"/>
          <w:lang w:val="uk-UA" w:eastAsia="uk-UA"/>
        </w:rPr>
        <w:t xml:space="preserve">У зв’язку з </w:t>
      </w:r>
      <w:r w:rsidRPr="00CF2E0B">
        <w:rPr>
          <w:rFonts w:ascii="Times New Roman" w:eastAsia="Times New Roman" w:hAnsi="Times New Roman" w:cs="Times New Roman"/>
          <w:bCs/>
          <w:sz w:val="24"/>
          <w:szCs w:val="24"/>
          <w:lang w:val="ru-RU" w:eastAsia="uk-UA"/>
        </w:rPr>
        <w:t> </w:t>
      </w:r>
      <w:r w:rsidRPr="00CF2E0B">
        <w:rPr>
          <w:rFonts w:ascii="Times New Roman" w:eastAsia="Times New Roman" w:hAnsi="Times New Roman" w:cs="Times New Roman"/>
          <w:bCs/>
          <w:sz w:val="24"/>
          <w:szCs w:val="24"/>
          <w:lang w:val="uk-UA" w:eastAsia="uk-UA"/>
        </w:rPr>
        <w:t xml:space="preserve">набранням чинності з 28.04.2020 Закону України від 06.12.2019 № </w:t>
      </w:r>
      <w:bookmarkStart w:id="5" w:name="_Hlk44491211"/>
      <w:r w:rsidRPr="00CF2E0B">
        <w:rPr>
          <w:rFonts w:ascii="Times New Roman" w:eastAsia="Times New Roman" w:hAnsi="Times New Roman" w:cs="Times New Roman"/>
          <w:bCs/>
          <w:sz w:val="24"/>
          <w:szCs w:val="24"/>
          <w:lang w:val="uk-UA" w:eastAsia="uk-UA"/>
        </w:rPr>
        <w:t xml:space="preserve">361-ІХ </w:t>
      </w:r>
      <w:bookmarkEnd w:id="5"/>
      <w:r w:rsidRPr="00CF2E0B">
        <w:rPr>
          <w:rFonts w:ascii="Times New Roman" w:eastAsia="Times New Roman" w:hAnsi="Times New Roman" w:cs="Times New Roman"/>
          <w:bCs/>
          <w:sz w:val="24"/>
          <w:szCs w:val="24"/>
          <w:lang w:val="uk-UA" w:eastAsia="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необхідністю приведення діяльності КУА у відповідність з вимогами цього Закону, Дирекція Асоціації разом з учасниками секції підготували оновлені Примірні Правила</w:t>
      </w:r>
      <w:r w:rsidRPr="00CF2E0B">
        <w:rPr>
          <w:rFonts w:ascii="Times New Roman" w:eastAsia="Times New Roman" w:hAnsi="Times New Roman" w:cs="Times New Roman"/>
          <w:bCs/>
          <w:sz w:val="24"/>
          <w:szCs w:val="24"/>
          <w:lang w:val="ru-RU" w:eastAsia="uk-UA"/>
        </w:rPr>
        <w:t> </w:t>
      </w:r>
      <w:r w:rsidRPr="00CF2E0B">
        <w:rPr>
          <w:rFonts w:ascii="Times New Roman" w:eastAsia="Times New Roman" w:hAnsi="Times New Roman" w:cs="Times New Roman"/>
          <w:bCs/>
          <w:sz w:val="24"/>
          <w:szCs w:val="24"/>
          <w:lang w:val="uk-UA" w:eastAsia="uk-UA"/>
        </w:rPr>
        <w:t>здійснення фінансового моніторингу в КУА. На початку травня цей документ було розіслано членам Асоціації</w:t>
      </w:r>
      <w:r w:rsidRPr="00CF2E0B">
        <w:rPr>
          <w:rFonts w:ascii="Times New Roman" w:eastAsia="Times New Roman" w:hAnsi="Times New Roman" w:cs="Times New Roman"/>
          <w:b/>
          <w:bCs/>
          <w:sz w:val="24"/>
          <w:szCs w:val="24"/>
          <w:lang w:val="ru-RU" w:eastAsia="uk-UA"/>
        </w:rPr>
        <w:t> </w:t>
      </w:r>
      <w:r w:rsidRPr="00CF2E0B">
        <w:rPr>
          <w:rFonts w:ascii="Times New Roman" w:eastAsia="Times New Roman" w:hAnsi="Times New Roman" w:cs="Times New Roman"/>
          <w:bCs/>
          <w:sz w:val="24"/>
          <w:szCs w:val="24"/>
          <w:lang w:val="uk-UA" w:eastAsia="uk-UA"/>
        </w:rPr>
        <w:t>через Особистий кабінет.</w:t>
      </w:r>
    </w:p>
    <w:p w14:paraId="568727A7" w14:textId="77777777" w:rsidR="00CF2E0B" w:rsidRPr="00CF2E0B" w:rsidRDefault="00CF2E0B" w:rsidP="00CF2E0B">
      <w:pPr>
        <w:spacing w:after="0" w:line="240" w:lineRule="auto"/>
        <w:ind w:firstLine="720"/>
        <w:jc w:val="both"/>
        <w:rPr>
          <w:rFonts w:ascii="Times New Roman" w:eastAsia="Times New Roman" w:hAnsi="Times New Roman" w:cs="Times New Roman"/>
          <w:bCs/>
          <w:sz w:val="24"/>
          <w:szCs w:val="24"/>
          <w:lang w:val="uk-UA" w:eastAsia="uk-UA"/>
        </w:rPr>
      </w:pPr>
      <w:r w:rsidRPr="00CF2E0B">
        <w:rPr>
          <w:rFonts w:ascii="Times New Roman" w:eastAsia="Times New Roman" w:hAnsi="Times New Roman" w:cs="Times New Roman"/>
          <w:bCs/>
          <w:sz w:val="24"/>
          <w:szCs w:val="24"/>
          <w:lang w:val="uk-UA" w:eastAsia="uk-UA"/>
        </w:rPr>
        <w:t xml:space="preserve">За результатами узагальнення питань, які надходили від КУА після набуття чинності Законом України №361 до НКЦПФР та </w:t>
      </w:r>
      <w:proofErr w:type="spellStart"/>
      <w:r w:rsidRPr="00CF2E0B">
        <w:rPr>
          <w:rFonts w:ascii="Times New Roman" w:eastAsia="Times New Roman" w:hAnsi="Times New Roman" w:cs="Times New Roman"/>
          <w:bCs/>
          <w:sz w:val="24"/>
          <w:szCs w:val="24"/>
          <w:lang w:val="uk-UA" w:eastAsia="uk-UA"/>
        </w:rPr>
        <w:t>Держфінмоніторингу</w:t>
      </w:r>
      <w:proofErr w:type="spellEnd"/>
      <w:r w:rsidRPr="00CF2E0B">
        <w:rPr>
          <w:rFonts w:ascii="Times New Roman" w:eastAsia="Times New Roman" w:hAnsi="Times New Roman" w:cs="Times New Roman"/>
          <w:bCs/>
          <w:sz w:val="24"/>
          <w:szCs w:val="24"/>
          <w:lang w:val="uk-UA" w:eastAsia="uk-UA"/>
        </w:rPr>
        <w:t xml:space="preserve"> були направлені відповідні запити. Відповідь від НКЦПФР, а також  Протоколи 48-го та 49-го засідання Робочої групи з розгляду проблемних питань суб’єктів первинного фінансового моніторингу - небанківських установ розміщено на сайті УАІБ. У протоколах, серед іншого, надано відповіді на питання, ініційовані УАІБ та КУА, які стосуються виконання компаніями з управління активами обов’язків СПФМ. Також отримано відповіді щодо подачі СПФМ інформації до </w:t>
      </w:r>
      <w:proofErr w:type="spellStart"/>
      <w:r w:rsidRPr="00CF2E0B">
        <w:rPr>
          <w:rFonts w:ascii="Times New Roman" w:eastAsia="Times New Roman" w:hAnsi="Times New Roman" w:cs="Times New Roman"/>
          <w:bCs/>
          <w:sz w:val="24"/>
          <w:szCs w:val="24"/>
          <w:lang w:val="uk-UA" w:eastAsia="uk-UA"/>
        </w:rPr>
        <w:t>Держфінмоніторингу</w:t>
      </w:r>
      <w:proofErr w:type="spellEnd"/>
      <w:r w:rsidRPr="00CF2E0B">
        <w:rPr>
          <w:rFonts w:ascii="Times New Roman" w:eastAsia="Times New Roman" w:hAnsi="Times New Roman" w:cs="Times New Roman"/>
          <w:bCs/>
          <w:sz w:val="24"/>
          <w:szCs w:val="24"/>
          <w:lang w:val="uk-UA" w:eastAsia="uk-UA"/>
        </w:rPr>
        <w:t>.</w:t>
      </w:r>
    </w:p>
    <w:p w14:paraId="1E39673F" w14:textId="77777777" w:rsidR="008F494A" w:rsidRDefault="0093407C" w:rsidP="008F494A">
      <w:pPr>
        <w:spacing w:after="0" w:line="240" w:lineRule="auto"/>
        <w:ind w:firstLine="720"/>
        <w:jc w:val="both"/>
        <w:rPr>
          <w:rFonts w:ascii="Times New Roman" w:eastAsia="Times New Roman" w:hAnsi="Times New Roman" w:cs="Times New Roman"/>
          <w:bCs/>
          <w:sz w:val="24"/>
          <w:szCs w:val="24"/>
          <w:lang w:val="uk-UA" w:eastAsia="uk-UA"/>
        </w:rPr>
      </w:pPr>
      <w:r w:rsidRPr="0093407C">
        <w:rPr>
          <w:rFonts w:ascii="Times New Roman" w:eastAsia="Times New Roman" w:hAnsi="Times New Roman" w:cs="Times New Roman"/>
          <w:bCs/>
          <w:sz w:val="24"/>
          <w:szCs w:val="24"/>
          <w:lang w:val="uk-UA" w:eastAsia="uk-UA"/>
        </w:rPr>
        <w:t>На сайті Асоціації розміщ</w:t>
      </w:r>
      <w:r w:rsidR="008F494A">
        <w:rPr>
          <w:rFonts w:ascii="Times New Roman" w:eastAsia="Times New Roman" w:hAnsi="Times New Roman" w:cs="Times New Roman"/>
          <w:bCs/>
          <w:sz w:val="24"/>
          <w:szCs w:val="24"/>
          <w:lang w:val="uk-UA" w:eastAsia="uk-UA"/>
        </w:rPr>
        <w:t>увалась</w:t>
      </w:r>
      <w:r w:rsidRPr="0093407C">
        <w:rPr>
          <w:rFonts w:ascii="Times New Roman" w:eastAsia="Times New Roman" w:hAnsi="Times New Roman" w:cs="Times New Roman"/>
          <w:bCs/>
          <w:sz w:val="24"/>
          <w:szCs w:val="24"/>
          <w:lang w:val="uk-UA" w:eastAsia="uk-UA"/>
        </w:rPr>
        <w:t xml:space="preserve"> інформаці</w:t>
      </w:r>
      <w:r w:rsidR="008F494A">
        <w:rPr>
          <w:rFonts w:ascii="Times New Roman" w:eastAsia="Times New Roman" w:hAnsi="Times New Roman" w:cs="Times New Roman"/>
          <w:bCs/>
          <w:sz w:val="24"/>
          <w:szCs w:val="24"/>
          <w:lang w:val="uk-UA" w:eastAsia="uk-UA"/>
        </w:rPr>
        <w:t>я</w:t>
      </w:r>
      <w:r w:rsidR="00611495">
        <w:rPr>
          <w:rFonts w:ascii="Times New Roman" w:eastAsia="Times New Roman" w:hAnsi="Times New Roman" w:cs="Times New Roman"/>
          <w:bCs/>
          <w:sz w:val="24"/>
          <w:szCs w:val="24"/>
          <w:lang w:val="uk-UA" w:eastAsia="uk-UA"/>
        </w:rPr>
        <w:t xml:space="preserve"> </w:t>
      </w:r>
      <w:proofErr w:type="spellStart"/>
      <w:r w:rsidRPr="0093407C">
        <w:rPr>
          <w:rFonts w:ascii="Times New Roman" w:eastAsia="Times New Roman" w:hAnsi="Times New Roman" w:cs="Times New Roman"/>
          <w:bCs/>
          <w:sz w:val="24"/>
          <w:szCs w:val="24"/>
          <w:lang w:val="uk-UA" w:eastAsia="uk-UA"/>
        </w:rPr>
        <w:t>Держфінмоніторингу</w:t>
      </w:r>
      <w:proofErr w:type="spellEnd"/>
      <w:r w:rsidRPr="0093407C">
        <w:rPr>
          <w:rFonts w:ascii="Times New Roman" w:eastAsia="Times New Roman" w:hAnsi="Times New Roman" w:cs="Times New Roman"/>
          <w:bCs/>
          <w:sz w:val="24"/>
          <w:szCs w:val="24"/>
          <w:lang w:val="uk-UA" w:eastAsia="uk-UA"/>
        </w:rPr>
        <w:t xml:space="preserve"> про</w:t>
      </w:r>
      <w:r w:rsidR="008F494A">
        <w:rPr>
          <w:rFonts w:ascii="Times New Roman" w:eastAsia="Times New Roman" w:hAnsi="Times New Roman" w:cs="Times New Roman"/>
          <w:bCs/>
          <w:sz w:val="24"/>
          <w:szCs w:val="24"/>
          <w:lang w:val="uk-UA" w:eastAsia="uk-UA"/>
        </w:rPr>
        <w:t>:</w:t>
      </w:r>
    </w:p>
    <w:p w14:paraId="1B3AA16C" w14:textId="77777777"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узагальнену міжнародну практику визначення критеріїв/показників/індикаторів ризикових операцій, що можуть бути пов’язані з легалізацією (відмиванням) доходів, одержаних злочинним шляхом, фінансуванням тероризму та фінансуванням розповсюдження зброї масового знищення. </w:t>
      </w:r>
    </w:p>
    <w:p w14:paraId="334F754A" w14:textId="77777777"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Керівні настанови щодо розкриття інформації про кінцевих </w:t>
      </w:r>
      <w:proofErr w:type="spellStart"/>
      <w:r w:rsidRPr="008F494A">
        <w:rPr>
          <w:rFonts w:ascii="Times New Roman" w:eastAsia="Times New Roman" w:hAnsi="Times New Roman" w:cs="Times New Roman"/>
          <w:bCs/>
          <w:sz w:val="24"/>
          <w:szCs w:val="24"/>
          <w:lang w:val="uk-UA" w:eastAsia="uk-UA"/>
        </w:rPr>
        <w:t>бенефіціарних</w:t>
      </w:r>
      <w:proofErr w:type="spellEnd"/>
      <w:r w:rsidRPr="008F494A">
        <w:rPr>
          <w:rFonts w:ascii="Times New Roman" w:eastAsia="Times New Roman" w:hAnsi="Times New Roman" w:cs="Times New Roman"/>
          <w:bCs/>
          <w:sz w:val="24"/>
          <w:szCs w:val="24"/>
          <w:lang w:val="uk-UA" w:eastAsia="uk-UA"/>
        </w:rPr>
        <w:t xml:space="preserve"> власників, які </w:t>
      </w:r>
      <w:r w:rsidRPr="008F494A">
        <w:rPr>
          <w:rFonts w:ascii="Times New Roman" w:eastAsia="Times New Roman" w:hAnsi="Times New Roman" w:cs="Times New Roman"/>
          <w:bCs/>
          <w:sz w:val="24"/>
          <w:szCs w:val="24"/>
          <w:lang w:val="ru-RU" w:eastAsia="uk-UA"/>
        </w:rPr>
        <w:t> </w:t>
      </w:r>
      <w:r w:rsidRPr="008F494A">
        <w:rPr>
          <w:rFonts w:ascii="Times New Roman" w:eastAsia="Times New Roman" w:hAnsi="Times New Roman" w:cs="Times New Roman"/>
          <w:bCs/>
          <w:sz w:val="24"/>
          <w:szCs w:val="24"/>
          <w:lang w:val="uk-UA" w:eastAsia="uk-UA"/>
        </w:rPr>
        <w:t>стосуються розкриття інформації про КБВ юридичних осіб, фізичних осіб-</w:t>
      </w:r>
      <w:r w:rsidRPr="008F494A">
        <w:rPr>
          <w:rFonts w:ascii="Times New Roman" w:eastAsia="Times New Roman" w:hAnsi="Times New Roman" w:cs="Times New Roman"/>
          <w:bCs/>
          <w:sz w:val="24"/>
          <w:szCs w:val="24"/>
          <w:lang w:val="uk-UA" w:eastAsia="uk-UA"/>
        </w:rPr>
        <w:lastRenderedPageBreak/>
        <w:t xml:space="preserve">підприємців, громадських формувань, трастів та інших (подібних до трастів) правових утворень. </w:t>
      </w:r>
    </w:p>
    <w:p w14:paraId="0A53758C" w14:textId="77777777"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типологічне дослідження на тему: «Відмивання доходів від податкових злочинів».</w:t>
      </w:r>
    </w:p>
    <w:p w14:paraId="3ED13149" w14:textId="77777777" w:rsidR="00611495" w:rsidRDefault="00611495" w:rsidP="0093407C">
      <w:pPr>
        <w:spacing w:after="0" w:line="240" w:lineRule="auto"/>
        <w:ind w:firstLine="720"/>
        <w:jc w:val="both"/>
        <w:rPr>
          <w:rFonts w:ascii="Times New Roman" w:eastAsia="Times New Roman" w:hAnsi="Times New Roman" w:cs="Times New Roman"/>
          <w:bCs/>
          <w:sz w:val="24"/>
          <w:szCs w:val="24"/>
          <w:lang w:val="uk-UA" w:eastAsia="uk-UA"/>
        </w:rPr>
      </w:pPr>
    </w:p>
    <w:p w14:paraId="7A5C848C" w14:textId="77777777" w:rsidR="0040649A" w:rsidRPr="0093407C" w:rsidRDefault="0040649A" w:rsidP="0093407C">
      <w:pPr>
        <w:spacing w:after="0" w:line="240" w:lineRule="auto"/>
        <w:jc w:val="both"/>
        <w:rPr>
          <w:rFonts w:ascii="Times New Roman" w:eastAsia="Times New Roman" w:hAnsi="Times New Roman" w:cs="Times New Roman"/>
          <w:bCs/>
          <w:sz w:val="24"/>
          <w:szCs w:val="24"/>
          <w:lang w:val="uk-UA" w:eastAsia="uk-UA"/>
        </w:rPr>
      </w:pPr>
    </w:p>
    <w:p w14:paraId="4A55F68E" w14:textId="77777777" w:rsidR="0040649A" w:rsidRPr="00A05B75" w:rsidRDefault="00005D0C" w:rsidP="0040649A">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14:paraId="5EE07DA0" w14:textId="77777777" w:rsidR="0037406D" w:rsidRPr="00A05B75" w:rsidRDefault="0037406D" w:rsidP="0040649A">
      <w:pPr>
        <w:spacing w:after="0" w:line="240" w:lineRule="auto"/>
        <w:jc w:val="both"/>
        <w:rPr>
          <w:rFonts w:ascii="Times New Roman" w:eastAsia="Times New Roman" w:hAnsi="Times New Roman" w:cs="Times New Roman"/>
          <w:b/>
          <w:i/>
          <w:sz w:val="24"/>
          <w:szCs w:val="24"/>
          <w:lang w:val="uk-UA" w:eastAsia="uk-UA"/>
        </w:rPr>
      </w:pPr>
    </w:p>
    <w:p w14:paraId="65404D5F" w14:textId="0B1C8533" w:rsid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нормативної бази, про </w:t>
      </w:r>
      <w:proofErr w:type="spellStart"/>
      <w:r w:rsidR="00BC4C99">
        <w:rPr>
          <w:rFonts w:ascii="Times New Roman" w:eastAsia="Times New Roman" w:hAnsi="Times New Roman" w:cs="Times New Roman"/>
          <w:sz w:val="24"/>
          <w:szCs w:val="24"/>
          <w:lang w:val="uk-UA" w:eastAsia="uk-UA"/>
        </w:rPr>
        <w:t>проєкт</w:t>
      </w:r>
      <w:r w:rsidRPr="00A05B75">
        <w:rPr>
          <w:rFonts w:ascii="Times New Roman" w:eastAsia="Times New Roman" w:hAnsi="Times New Roman" w:cs="Times New Roman"/>
          <w:sz w:val="24"/>
          <w:szCs w:val="24"/>
          <w:lang w:val="uk-UA" w:eastAsia="uk-UA"/>
        </w:rPr>
        <w:t>и</w:t>
      </w:r>
      <w:proofErr w:type="spellEnd"/>
      <w:r w:rsidRPr="00A05B75">
        <w:rPr>
          <w:rFonts w:ascii="Times New Roman" w:eastAsia="Times New Roman" w:hAnsi="Times New Roman" w:cs="Times New Roman"/>
          <w:sz w:val="24"/>
          <w:szCs w:val="24"/>
          <w:lang w:val="uk-UA" w:eastAsia="uk-UA"/>
        </w:rPr>
        <w:t xml:space="preserve"> таких змін, про зусилля Асоціації щодо недопущення погіршення умов діяльності КУА,</w:t>
      </w:r>
      <w:r w:rsidR="001E1842">
        <w:rPr>
          <w:rFonts w:ascii="Times New Roman" w:eastAsia="Times New Roman" w:hAnsi="Times New Roman" w:cs="Times New Roman"/>
          <w:sz w:val="24"/>
          <w:szCs w:val="24"/>
          <w:lang w:val="uk-UA" w:eastAsia="uk-UA"/>
        </w:rPr>
        <w:t xml:space="preserve"> АНПФ, </w:t>
      </w:r>
      <w:r w:rsidRPr="00A05B75">
        <w:rPr>
          <w:rFonts w:ascii="Times New Roman" w:eastAsia="Times New Roman" w:hAnsi="Times New Roman" w:cs="Times New Roman"/>
          <w:sz w:val="24"/>
          <w:szCs w:val="24"/>
          <w:lang w:val="uk-UA" w:eastAsia="uk-UA"/>
        </w:rPr>
        <w:t xml:space="preserve"> ІСІ та НПФ, про зміни у законодавстві з питань </w:t>
      </w:r>
      <w:proofErr w:type="spellStart"/>
      <w:r w:rsidRPr="00A05B75">
        <w:rPr>
          <w:rFonts w:ascii="Times New Roman" w:eastAsia="Times New Roman" w:hAnsi="Times New Roman" w:cs="Times New Roman"/>
          <w:sz w:val="24"/>
          <w:szCs w:val="24"/>
          <w:lang w:val="uk-UA" w:eastAsia="uk-UA"/>
        </w:rPr>
        <w:t>фінмоніторингу</w:t>
      </w:r>
      <w:proofErr w:type="spellEnd"/>
      <w:r w:rsidRPr="00A05B75">
        <w:rPr>
          <w:rFonts w:ascii="Times New Roman" w:eastAsia="Times New Roman" w:hAnsi="Times New Roman" w:cs="Times New Roman"/>
          <w:sz w:val="24"/>
          <w:szCs w:val="24"/>
          <w:lang w:val="uk-UA" w:eastAsia="uk-UA"/>
        </w:rPr>
        <w:t xml:space="preserve">, про  навчальні програми з підвищення кваліфікації для фахівців, про численні події у галузі інвестицій та корпоративного управління. </w:t>
      </w:r>
    </w:p>
    <w:p w14:paraId="730F73E4" w14:textId="77777777" w:rsidR="00CF2E0B" w:rsidRPr="00CF2E0B" w:rsidRDefault="00CF2E0B" w:rsidP="00CF2E0B">
      <w:pPr>
        <w:spacing w:before="240"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У березні Асоціація направила до НКЦПФР звернення щодо відтермінування строків подачі до НКЦПФР адміністративних даних, фінансової звітності, результатів аудиторських перевірок, тощо; перенесення строків планових перевірок діяльності професійних учасників ринку цінних паперів; перенесення строків проведення загальних зборів акціонерних товариств; не застосування заходів впливу у разі несвоєчасного подання адміністративних даних у встановлені терміни, які припадають на періоди загальнонаціонального або місцевого карантину, або інших випадків встановлення тимчасових</w:t>
      </w:r>
      <w:r w:rsidRPr="00CF2E0B">
        <w:rPr>
          <w:rFonts w:ascii="Times New Roman" w:eastAsia="Times New Roman" w:hAnsi="Times New Roman" w:cs="Times New Roman"/>
          <w:sz w:val="24"/>
          <w:szCs w:val="24"/>
          <w:lang w:eastAsia="uk-UA"/>
        </w:rPr>
        <w:t> </w:t>
      </w:r>
      <w:r w:rsidRPr="00CF2E0B">
        <w:rPr>
          <w:rFonts w:ascii="Times New Roman" w:eastAsia="Times New Roman" w:hAnsi="Times New Roman" w:cs="Times New Roman"/>
          <w:sz w:val="24"/>
          <w:szCs w:val="24"/>
          <w:lang w:val="uk-UA" w:eastAsia="uk-UA"/>
        </w:rPr>
        <w:t xml:space="preserve"> обмежень діяльності суб'єктів господарювання та/або фізичних осіб згідно законодавства.</w:t>
      </w:r>
    </w:p>
    <w:p w14:paraId="32DDD808"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p>
    <w:p w14:paraId="03B57B75"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 xml:space="preserve">Рада УАІБ прийняла рішення вважати обставинами непереборної сили заходи, спрямовані на запобігання виникнення та поширення </w:t>
      </w:r>
      <w:proofErr w:type="spellStart"/>
      <w:r w:rsidRPr="00CF2E0B">
        <w:rPr>
          <w:rFonts w:ascii="Times New Roman" w:eastAsia="Times New Roman" w:hAnsi="Times New Roman" w:cs="Times New Roman"/>
          <w:sz w:val="24"/>
          <w:szCs w:val="24"/>
          <w:lang w:val="uk-UA" w:eastAsia="uk-UA"/>
        </w:rPr>
        <w:t>коронавірусної</w:t>
      </w:r>
      <w:proofErr w:type="spellEnd"/>
      <w:r w:rsidRPr="00CF2E0B">
        <w:rPr>
          <w:rFonts w:ascii="Times New Roman" w:eastAsia="Times New Roman" w:hAnsi="Times New Roman" w:cs="Times New Roman"/>
          <w:sz w:val="24"/>
          <w:szCs w:val="24"/>
          <w:lang w:val="uk-UA" w:eastAsia="uk-UA"/>
        </w:rPr>
        <w:t xml:space="preserve"> хвороби (</w:t>
      </w:r>
      <w:r w:rsidRPr="00CF2E0B">
        <w:rPr>
          <w:rFonts w:ascii="Times New Roman" w:eastAsia="Times New Roman" w:hAnsi="Times New Roman" w:cs="Times New Roman"/>
          <w:sz w:val="24"/>
          <w:szCs w:val="24"/>
          <w:lang w:eastAsia="uk-UA"/>
        </w:rPr>
        <w:t>COVID</w:t>
      </w:r>
      <w:r w:rsidRPr="00CF2E0B">
        <w:rPr>
          <w:rFonts w:ascii="Times New Roman" w:eastAsia="Times New Roman" w:hAnsi="Times New Roman" w:cs="Times New Roman"/>
          <w:sz w:val="24"/>
          <w:szCs w:val="24"/>
          <w:lang w:val="uk-UA" w:eastAsia="uk-UA"/>
        </w:rPr>
        <w:t xml:space="preserve">-19), запроваджені відповідно до офіційних документів органів державної влади (Постанови ВРУ, постанови КМУ, тощо). Рада Асоціації також доручила Дирекції проводити постійний моніторинг стану виконання вимог внутрішніх документів УАІБ компаніями з управління активами – членами УАІБ. У випадку порушення КУА вимог внутрішніх документів УАІБ Дирекції Асоціації при підготовці документів для розгляду Дисциплінарним комітетом УАІБ враховувати норми п.6.7. Положення про членство в УАІБ та п.1.11 Положення про збір та обробку інформації, яка надається до УАІБ членами Асоціації щодо можливості продовження виконання членами УАІБ своїх зобов’язань у разі настання обставин непереборної сили. Також Рада рекомендувала Дисциплінарному комітету УАІБ утриматись від застосування заходів дисциплінарного впливу до компаній з управління активами – членів УАІБ у випадку порушення ними вимог внутрішніх документів УАІБ у період дії обмежувальних заходів, спрямованих на запобігання виникнення та поширення </w:t>
      </w:r>
      <w:proofErr w:type="spellStart"/>
      <w:r w:rsidRPr="00CF2E0B">
        <w:rPr>
          <w:rFonts w:ascii="Times New Roman" w:eastAsia="Times New Roman" w:hAnsi="Times New Roman" w:cs="Times New Roman"/>
          <w:sz w:val="24"/>
          <w:szCs w:val="24"/>
          <w:lang w:val="uk-UA" w:eastAsia="uk-UA"/>
        </w:rPr>
        <w:t>коронавірусної</w:t>
      </w:r>
      <w:proofErr w:type="spellEnd"/>
      <w:r w:rsidRPr="00CF2E0B">
        <w:rPr>
          <w:rFonts w:ascii="Times New Roman" w:eastAsia="Times New Roman" w:hAnsi="Times New Roman" w:cs="Times New Roman"/>
          <w:sz w:val="24"/>
          <w:szCs w:val="24"/>
          <w:lang w:val="uk-UA" w:eastAsia="uk-UA"/>
        </w:rPr>
        <w:t xml:space="preserve"> хвороби (</w:t>
      </w:r>
      <w:r w:rsidRPr="00CF2E0B">
        <w:rPr>
          <w:rFonts w:ascii="Times New Roman" w:eastAsia="Times New Roman" w:hAnsi="Times New Roman" w:cs="Times New Roman"/>
          <w:sz w:val="24"/>
          <w:szCs w:val="24"/>
          <w:lang w:eastAsia="uk-UA"/>
        </w:rPr>
        <w:t>COVID</w:t>
      </w:r>
      <w:r w:rsidRPr="00CF2E0B">
        <w:rPr>
          <w:rFonts w:ascii="Times New Roman" w:eastAsia="Times New Roman" w:hAnsi="Times New Roman" w:cs="Times New Roman"/>
          <w:sz w:val="24"/>
          <w:szCs w:val="24"/>
          <w:lang w:val="uk-UA" w:eastAsia="uk-UA"/>
        </w:rPr>
        <w:t>-19).</w:t>
      </w:r>
    </w:p>
    <w:p w14:paraId="644DF518"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p>
    <w:p w14:paraId="1DC07F66"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 xml:space="preserve">Фахівці Асоціації брали участь у розробці </w:t>
      </w:r>
      <w:proofErr w:type="spellStart"/>
      <w:r w:rsidRPr="00CF2E0B">
        <w:rPr>
          <w:rFonts w:ascii="Times New Roman" w:eastAsia="Times New Roman" w:hAnsi="Times New Roman" w:cs="Times New Roman"/>
          <w:sz w:val="24"/>
          <w:szCs w:val="24"/>
          <w:lang w:val="uk-UA" w:eastAsia="uk-UA"/>
        </w:rPr>
        <w:t>проєкту</w:t>
      </w:r>
      <w:proofErr w:type="spellEnd"/>
      <w:r w:rsidRPr="00CF2E0B">
        <w:rPr>
          <w:rFonts w:ascii="Times New Roman" w:eastAsia="Times New Roman" w:hAnsi="Times New Roman" w:cs="Times New Roman"/>
          <w:sz w:val="24"/>
          <w:szCs w:val="24"/>
          <w:lang w:val="uk-UA" w:eastAsia="uk-UA"/>
        </w:rPr>
        <w:t xml:space="preserve"> Закону України «Про внесення змін до деяких законодавчих актів, спрямованих на забезпечення додаткових соціальних та економічних гарантій у зв’язку з поширенням </w:t>
      </w:r>
      <w:proofErr w:type="spellStart"/>
      <w:r w:rsidRPr="00CF2E0B">
        <w:rPr>
          <w:rFonts w:ascii="Times New Roman" w:eastAsia="Times New Roman" w:hAnsi="Times New Roman" w:cs="Times New Roman"/>
          <w:sz w:val="24"/>
          <w:szCs w:val="24"/>
          <w:lang w:val="uk-UA" w:eastAsia="uk-UA"/>
        </w:rPr>
        <w:t>коронавірусної</w:t>
      </w:r>
      <w:proofErr w:type="spellEnd"/>
      <w:r w:rsidRPr="00CF2E0B">
        <w:rPr>
          <w:rFonts w:ascii="Times New Roman" w:eastAsia="Times New Roman" w:hAnsi="Times New Roman" w:cs="Times New Roman"/>
          <w:sz w:val="24"/>
          <w:szCs w:val="24"/>
          <w:lang w:val="uk-UA" w:eastAsia="uk-UA"/>
        </w:rPr>
        <w:t xml:space="preserve"> хвороби (COVID-2019)» в частині внесення змін до Закону України «Про інститути спільного інвестування». 30 березня 2020 року ВРУ прийняла цей закон. Детальна інформація розміщена на сайті УАІБ.</w:t>
      </w:r>
    </w:p>
    <w:p w14:paraId="7CE4322F"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p>
    <w:p w14:paraId="596635E0"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 xml:space="preserve">На виконання норм цього Закону, Асоціація брала активну участь у робочій групі НКЦПФР з розробки Тимчасового порядку скликання та дистанційного проведення загальних зборів у зв’язку із здійсненням заходів щодо запобігання виникненню і поширенню </w:t>
      </w:r>
      <w:proofErr w:type="spellStart"/>
      <w:r w:rsidRPr="00CF2E0B">
        <w:rPr>
          <w:rFonts w:ascii="Times New Roman" w:eastAsia="Times New Roman" w:hAnsi="Times New Roman" w:cs="Times New Roman"/>
          <w:sz w:val="24"/>
          <w:szCs w:val="24"/>
          <w:lang w:val="uk-UA" w:eastAsia="uk-UA"/>
        </w:rPr>
        <w:t>коронавірусної</w:t>
      </w:r>
      <w:proofErr w:type="spellEnd"/>
      <w:r w:rsidRPr="00CF2E0B">
        <w:rPr>
          <w:rFonts w:ascii="Times New Roman" w:eastAsia="Times New Roman" w:hAnsi="Times New Roman" w:cs="Times New Roman"/>
          <w:sz w:val="24"/>
          <w:szCs w:val="24"/>
          <w:lang w:val="uk-UA" w:eastAsia="uk-UA"/>
        </w:rPr>
        <w:t xml:space="preserve"> хвороби (COVID-19).</w:t>
      </w:r>
    </w:p>
    <w:p w14:paraId="412DB581" w14:textId="77777777" w:rsidR="00CF2E0B" w:rsidRPr="00CF2E0B" w:rsidRDefault="00CF2E0B" w:rsidP="00CF2E0B">
      <w:pPr>
        <w:spacing w:after="0" w:line="240" w:lineRule="auto"/>
        <w:ind w:firstLine="720"/>
        <w:jc w:val="both"/>
        <w:rPr>
          <w:rFonts w:ascii="Times New Roman" w:eastAsia="Times New Roman" w:hAnsi="Times New Roman" w:cs="Times New Roman"/>
          <w:b/>
          <w:sz w:val="24"/>
          <w:szCs w:val="24"/>
          <w:lang w:val="uk-UA" w:eastAsia="uk-UA"/>
        </w:rPr>
      </w:pPr>
    </w:p>
    <w:p w14:paraId="1198FB9E"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lastRenderedPageBreak/>
        <w:t xml:space="preserve">Дирекція УАІБ постійно здійснювала роботу з надання методологічної допомоги компаніям – претендентам на вступ до УАІБ з питань створення КУА та фондів. </w:t>
      </w:r>
    </w:p>
    <w:p w14:paraId="34F9A980"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ab/>
        <w:t xml:space="preserve">Компаніям - членам Асоціації постійно надавалися консультації з питань управління активами, діяльності та ліквідації КУА, адміністраторів НПФ та фондів, складання звітності, бухгалтерського обліку, </w:t>
      </w:r>
      <w:proofErr w:type="spellStart"/>
      <w:r w:rsidRPr="00CF2E0B">
        <w:rPr>
          <w:rFonts w:ascii="Times New Roman" w:eastAsia="Times New Roman" w:hAnsi="Times New Roman" w:cs="Times New Roman"/>
          <w:sz w:val="24"/>
          <w:szCs w:val="24"/>
          <w:lang w:val="uk-UA" w:eastAsia="uk-UA"/>
        </w:rPr>
        <w:t>пруденційного</w:t>
      </w:r>
      <w:proofErr w:type="spellEnd"/>
      <w:r w:rsidRPr="00CF2E0B">
        <w:rPr>
          <w:rFonts w:ascii="Times New Roman" w:eastAsia="Times New Roman" w:hAnsi="Times New Roman" w:cs="Times New Roman"/>
          <w:sz w:val="24"/>
          <w:szCs w:val="24"/>
          <w:lang w:val="uk-UA" w:eastAsia="uk-UA"/>
        </w:rPr>
        <w:t xml:space="preserve"> нагляду та управління ризиками в КУА та АНПФ, фінансового моніторингу. </w:t>
      </w:r>
    </w:p>
    <w:p w14:paraId="68E869D1"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Здійснювався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14:paraId="7156B75D" w14:textId="77777777" w:rsidR="008002AE" w:rsidRPr="00A05B75" w:rsidRDefault="007519CB" w:rsidP="00CF2E0B">
      <w:pPr>
        <w:spacing w:before="240"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Н</w:t>
      </w:r>
      <w:r w:rsidR="008002AE" w:rsidRPr="00A05B75">
        <w:rPr>
          <w:rFonts w:ascii="Times New Roman" w:eastAsia="Times New Roman" w:hAnsi="Times New Roman" w:cs="Times New Roman"/>
          <w:sz w:val="24"/>
          <w:szCs w:val="24"/>
          <w:lang w:val="uk-UA" w:eastAsia="uk-UA"/>
        </w:rPr>
        <w:t xml:space="preserve">а сайті УАІБ постійно розміщувалася інформація </w:t>
      </w:r>
      <w:proofErr w:type="spellStart"/>
      <w:r w:rsidR="008002AE" w:rsidRPr="00A05B75">
        <w:rPr>
          <w:rFonts w:ascii="Times New Roman" w:eastAsia="Times New Roman" w:hAnsi="Times New Roman" w:cs="Times New Roman"/>
          <w:sz w:val="24"/>
          <w:szCs w:val="24"/>
          <w:lang w:val="uk-UA" w:eastAsia="uk-UA"/>
        </w:rPr>
        <w:t>Держфінмоніторингу</w:t>
      </w:r>
      <w:proofErr w:type="spellEnd"/>
      <w:r w:rsidR="008002AE" w:rsidRPr="00A05B75">
        <w:rPr>
          <w:rFonts w:ascii="Times New Roman" w:eastAsia="Times New Roman" w:hAnsi="Times New Roman" w:cs="Times New Roman"/>
          <w:sz w:val="24"/>
          <w:szCs w:val="24"/>
          <w:lang w:val="uk-UA" w:eastAsia="uk-UA"/>
        </w:rPr>
        <w:t xml:space="preserve"> щодо змін до Переліку осіб, пов’язаних із здійсненням терористичної діяльності або стосовно яких застосовано міжнародні санкції, змін до нормативно-правових актів з питань фінансового моніторингу, навчальних заходах тощо.</w:t>
      </w:r>
    </w:p>
    <w:p w14:paraId="26C56273" w14:textId="77777777" w:rsidR="0087156A" w:rsidRPr="0087156A" w:rsidRDefault="0087156A" w:rsidP="00CF2E0B">
      <w:pPr>
        <w:spacing w:before="240" w:after="0" w:line="240" w:lineRule="auto"/>
        <w:ind w:firstLine="720"/>
        <w:jc w:val="both"/>
        <w:rPr>
          <w:rFonts w:ascii="Times New Roman" w:eastAsia="Times New Roman" w:hAnsi="Times New Roman" w:cs="Times New Roman"/>
          <w:sz w:val="24"/>
          <w:szCs w:val="24"/>
          <w:lang w:val="uk-UA" w:eastAsia="uk-UA"/>
        </w:rPr>
      </w:pPr>
      <w:r w:rsidRPr="0087156A">
        <w:rPr>
          <w:rFonts w:ascii="Times New Roman" w:eastAsia="Times New Roman" w:hAnsi="Times New Roman" w:cs="Times New Roman"/>
          <w:sz w:val="24"/>
          <w:szCs w:val="24"/>
          <w:lang w:val="uk-UA" w:eastAsia="uk-UA"/>
        </w:rPr>
        <w:t>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фондовому ринку – діяльності з управління активами інституційних інвесторів (діяльності з управління активами), затвердженого рішенням Ради УАІБ та погодженого ДКЦПФР від 20.10.2009р. (зі змінами), 2 компанії – члена УАІБ отримали висновок щодо можливості припинення професійної діяльності на фондовому ринку.</w:t>
      </w:r>
    </w:p>
    <w:p w14:paraId="7D5E8C66" w14:textId="77777777" w:rsidR="0087156A" w:rsidRPr="0087156A" w:rsidRDefault="0087156A" w:rsidP="0087156A">
      <w:pPr>
        <w:spacing w:after="0" w:line="240" w:lineRule="auto"/>
        <w:ind w:firstLine="720"/>
        <w:jc w:val="both"/>
        <w:rPr>
          <w:rFonts w:ascii="Times New Roman" w:eastAsia="Times New Roman" w:hAnsi="Times New Roman" w:cs="Times New Roman"/>
          <w:sz w:val="24"/>
          <w:szCs w:val="24"/>
          <w:lang w:val="uk-UA" w:eastAsia="uk-UA"/>
        </w:rPr>
      </w:pPr>
    </w:p>
    <w:p w14:paraId="2F3D0EDB" w14:textId="77777777" w:rsidR="0087156A" w:rsidRPr="0087156A" w:rsidRDefault="0087156A" w:rsidP="0087156A">
      <w:pPr>
        <w:spacing w:after="0" w:line="240" w:lineRule="auto"/>
        <w:ind w:firstLine="720"/>
        <w:jc w:val="both"/>
        <w:rPr>
          <w:rFonts w:ascii="Times New Roman" w:eastAsia="Times New Roman" w:hAnsi="Times New Roman" w:cs="Times New Roman"/>
          <w:sz w:val="24"/>
          <w:szCs w:val="24"/>
          <w:lang w:val="uk-UA" w:eastAsia="uk-UA"/>
        </w:rPr>
      </w:pPr>
      <w:r w:rsidRPr="0087156A">
        <w:rPr>
          <w:rFonts w:ascii="Times New Roman" w:eastAsia="Times New Roman" w:hAnsi="Times New Roman" w:cs="Times New Roman"/>
          <w:sz w:val="24"/>
          <w:szCs w:val="24"/>
          <w:lang w:val="uk-UA" w:eastAsia="uk-UA"/>
        </w:rPr>
        <w:t xml:space="preserve"> Підтримано 6 звернень до УАІБ Ліквідаційних комісій ІСІ про надання дозволу на переведення цінних паперів, обіг яких </w:t>
      </w:r>
      <w:proofErr w:type="spellStart"/>
      <w:r w:rsidRPr="0087156A">
        <w:rPr>
          <w:rFonts w:ascii="Times New Roman" w:eastAsia="Times New Roman" w:hAnsi="Times New Roman" w:cs="Times New Roman"/>
          <w:sz w:val="24"/>
          <w:szCs w:val="24"/>
          <w:lang w:val="uk-UA" w:eastAsia="uk-UA"/>
        </w:rPr>
        <w:t>зупинено</w:t>
      </w:r>
      <w:proofErr w:type="spellEnd"/>
      <w:r w:rsidRPr="0087156A">
        <w:rPr>
          <w:rFonts w:ascii="Times New Roman" w:eastAsia="Times New Roman" w:hAnsi="Times New Roman" w:cs="Times New Roman"/>
          <w:sz w:val="24"/>
          <w:szCs w:val="24"/>
          <w:lang w:val="uk-UA" w:eastAsia="uk-UA"/>
        </w:rPr>
        <w:t>, з рахунку ІСІ на рахунок покупця таких цінних паперів у порядку реалізації активів ІСІ при його ліквідації.</w:t>
      </w:r>
    </w:p>
    <w:p w14:paraId="546FAD51" w14:textId="77777777" w:rsidR="008002AE" w:rsidRPr="00A05B75" w:rsidRDefault="008002AE" w:rsidP="00CF2E0B">
      <w:pPr>
        <w:spacing w:before="240"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Протягом року надавалися письмові відповіді на запити КУА щодо поточної діяльності компаній та фондів.</w:t>
      </w:r>
    </w:p>
    <w:p w14:paraId="5B58DA62" w14:textId="77777777" w:rsidR="008002AE" w:rsidRPr="00A05B75" w:rsidRDefault="008002AE" w:rsidP="00CF2E0B">
      <w:pPr>
        <w:spacing w:before="240"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Протягом звітного періоду тривала робота з </w:t>
      </w:r>
      <w:proofErr w:type="spellStart"/>
      <w:r w:rsidRPr="00A05B75">
        <w:rPr>
          <w:rFonts w:ascii="Times New Roman" w:eastAsia="Times New Roman" w:hAnsi="Times New Roman" w:cs="Times New Roman"/>
          <w:sz w:val="24"/>
          <w:szCs w:val="24"/>
          <w:lang w:val="uk-UA" w:eastAsia="uk-UA"/>
        </w:rPr>
        <w:t>передліцензійної</w:t>
      </w:r>
      <w:proofErr w:type="spellEnd"/>
      <w:r w:rsidRPr="00A05B75">
        <w:rPr>
          <w:rFonts w:ascii="Times New Roman" w:eastAsia="Times New Roman" w:hAnsi="Times New Roman" w:cs="Times New Roman"/>
          <w:sz w:val="24"/>
          <w:szCs w:val="24"/>
          <w:lang w:val="uk-UA" w:eastAsia="uk-UA"/>
        </w:rPr>
        <w:t xml:space="preserve"> підготовки компаній для отримання ліцензії у НКЦПФР. 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w:t>
      </w:r>
      <w:r w:rsidR="0087156A">
        <w:rPr>
          <w:rFonts w:ascii="Times New Roman" w:eastAsia="Times New Roman" w:hAnsi="Times New Roman" w:cs="Times New Roman"/>
          <w:sz w:val="24"/>
          <w:szCs w:val="24"/>
          <w:lang w:val="uk-UA" w:eastAsia="uk-UA"/>
        </w:rPr>
        <w:t xml:space="preserve">16 </w:t>
      </w:r>
      <w:r w:rsidRPr="00A05B75">
        <w:rPr>
          <w:rFonts w:ascii="Times New Roman" w:eastAsia="Times New Roman" w:hAnsi="Times New Roman" w:cs="Times New Roman"/>
          <w:sz w:val="24"/>
          <w:szCs w:val="24"/>
          <w:lang w:val="uk-UA" w:eastAsia="uk-UA"/>
        </w:rPr>
        <w:t xml:space="preserve">КУА. </w:t>
      </w:r>
    </w:p>
    <w:p w14:paraId="7ABED942" w14:textId="77777777" w:rsidR="008002AE" w:rsidRPr="00A05B75" w:rsidRDefault="008002AE" w:rsidP="008002AE">
      <w:pPr>
        <w:spacing w:after="0" w:line="240" w:lineRule="auto"/>
        <w:jc w:val="both"/>
        <w:rPr>
          <w:rFonts w:ascii="Times New Roman" w:eastAsia="Times New Roman" w:hAnsi="Times New Roman" w:cs="Times New Roman"/>
          <w:b/>
          <w:i/>
          <w:sz w:val="24"/>
          <w:szCs w:val="24"/>
          <w:lang w:val="uk-UA" w:eastAsia="uk-UA"/>
        </w:rPr>
      </w:pPr>
    </w:p>
    <w:p w14:paraId="175117FA" w14:textId="77777777" w:rsidR="00BC4C99" w:rsidRPr="00BC4C99" w:rsidRDefault="00BC4C99" w:rsidP="00BC4C99">
      <w:pPr>
        <w:spacing w:after="0" w:line="240" w:lineRule="auto"/>
        <w:ind w:firstLine="720"/>
        <w:jc w:val="both"/>
        <w:rPr>
          <w:rFonts w:ascii="Times New Roman" w:eastAsia="Times New Roman" w:hAnsi="Times New Roman" w:cs="Times New Roman"/>
          <w:b/>
          <w:i/>
          <w:sz w:val="24"/>
          <w:szCs w:val="24"/>
          <w:lang w:val="uk-UA" w:eastAsia="uk-UA"/>
        </w:rPr>
      </w:pPr>
    </w:p>
    <w:p w14:paraId="1D1191F6" w14:textId="77777777" w:rsidR="00BC4C99" w:rsidRPr="00BC4C99" w:rsidRDefault="00BC4C99" w:rsidP="00BC4C99">
      <w:pPr>
        <w:spacing w:after="0" w:line="240" w:lineRule="auto"/>
        <w:ind w:firstLine="720"/>
        <w:jc w:val="both"/>
        <w:rPr>
          <w:rFonts w:ascii="Times New Roman" w:eastAsia="Times New Roman" w:hAnsi="Times New Roman" w:cs="Times New Roman"/>
          <w:b/>
          <w:i/>
          <w:sz w:val="24"/>
          <w:szCs w:val="24"/>
          <w:lang w:val="uk-UA" w:eastAsia="uk-UA"/>
        </w:rPr>
      </w:pPr>
      <w:r w:rsidRPr="00BC4C99">
        <w:rPr>
          <w:rFonts w:ascii="Times New Roman" w:eastAsia="Times New Roman" w:hAnsi="Times New Roman" w:cs="Times New Roman"/>
          <w:b/>
          <w:i/>
          <w:sz w:val="24"/>
          <w:szCs w:val="24"/>
          <w:lang w:val="uk-UA" w:eastAsia="uk-UA"/>
        </w:rPr>
        <w:t>4. Сприяння створенню позитивного іміджу КУА, АНПФ, підвищенню обізнаності потенційних клієнтів щодо послуг та продуктів КУА, АНПФ, ІСІ та НПФ.</w:t>
      </w:r>
    </w:p>
    <w:p w14:paraId="05BFC616" w14:textId="77777777"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uk-UA" w:eastAsia="uk-UA"/>
        </w:rPr>
      </w:pPr>
    </w:p>
    <w:p w14:paraId="291EDD83" w14:textId="77777777" w:rsidR="00841224" w:rsidRPr="00153A04" w:rsidRDefault="00841224" w:rsidP="00841224">
      <w:pPr>
        <w:shd w:val="clear" w:color="auto" w:fill="FFFFFF"/>
        <w:ind w:firstLine="720"/>
        <w:jc w:val="both"/>
        <w:outlineLvl w:val="0"/>
        <w:rPr>
          <w:rFonts w:ascii="Times New Roman" w:hAnsi="Times New Roman" w:cs="Times New Roman"/>
          <w:sz w:val="24"/>
          <w:szCs w:val="24"/>
          <w:lang w:val="uk-UA"/>
        </w:rPr>
      </w:pPr>
      <w:r w:rsidRPr="00841224">
        <w:rPr>
          <w:rFonts w:ascii="Times New Roman" w:hAnsi="Times New Roman" w:cs="Times New Roman"/>
          <w:sz w:val="24"/>
          <w:szCs w:val="24"/>
          <w:lang w:val="uk-UA"/>
        </w:rPr>
        <w:t>Інформаційна діяльність УАІБ у 2020 році здебільшого була продиктована невизначеністю ситуації, спровокованою глобальною пандемією, дистанційними формами роботи,</w:t>
      </w:r>
      <w:r>
        <w:rPr>
          <w:rFonts w:ascii="Times New Roman" w:hAnsi="Times New Roman" w:cs="Times New Roman"/>
          <w:sz w:val="24"/>
          <w:szCs w:val="24"/>
          <w:lang w:val="uk-UA"/>
        </w:rPr>
        <w:t xml:space="preserve"> </w:t>
      </w:r>
      <w:r w:rsidRPr="00841224">
        <w:rPr>
          <w:rFonts w:ascii="Times New Roman" w:hAnsi="Times New Roman" w:cs="Times New Roman"/>
          <w:sz w:val="24"/>
          <w:szCs w:val="24"/>
          <w:lang w:val="uk-UA"/>
        </w:rPr>
        <w:t xml:space="preserve">а також реакцією на виклики, які поставали перед бізнесом. Центральними подіями 2020 року в інформаційному плані стали щорічні Загальні збори членів УАІБ, які відбулися у березні до введення в Україні карантину, а також </w:t>
      </w:r>
      <w:r w:rsidRPr="00841224">
        <w:rPr>
          <w:rFonts w:ascii="Times New Roman" w:hAnsi="Times New Roman" w:cs="Times New Roman"/>
          <w:color w:val="222222"/>
          <w:sz w:val="24"/>
          <w:szCs w:val="24"/>
          <w:shd w:val="clear" w:color="auto" w:fill="FFFFFF"/>
          <w:lang w:val="uk-UA"/>
        </w:rPr>
        <w:t xml:space="preserve">позачергові Загальні збори членів УАІБ, організовані вже в умовах карантину у липні шляхом письмового опитування і які прийняли рішення </w:t>
      </w:r>
      <w:r w:rsidRPr="00153A04">
        <w:rPr>
          <w:rFonts w:ascii="Times New Roman" w:hAnsi="Times New Roman" w:cs="Times New Roman"/>
          <w:sz w:val="24"/>
          <w:szCs w:val="24"/>
          <w:shd w:val="clear" w:color="auto" w:fill="FFFFFF"/>
          <w:lang w:val="uk-UA"/>
        </w:rPr>
        <w:t>про реєстрацію</w:t>
      </w:r>
      <w:r w:rsidRPr="00153A04">
        <w:rPr>
          <w:rFonts w:ascii="Times New Roman" w:hAnsi="Times New Roman" w:cs="Times New Roman"/>
          <w:sz w:val="24"/>
          <w:szCs w:val="24"/>
          <w:shd w:val="clear" w:color="auto" w:fill="FFFFFF"/>
        </w:rPr>
        <w:t> </w:t>
      </w:r>
      <w:r w:rsidRPr="00153A04">
        <w:rPr>
          <w:rFonts w:ascii="Times New Roman" w:hAnsi="Times New Roman" w:cs="Times New Roman"/>
          <w:sz w:val="24"/>
          <w:szCs w:val="24"/>
        </w:rPr>
        <w:t xml:space="preserve">УАІБ </w:t>
      </w:r>
      <w:proofErr w:type="spellStart"/>
      <w:r w:rsidRPr="00153A04">
        <w:rPr>
          <w:rFonts w:ascii="Times New Roman" w:hAnsi="Times New Roman" w:cs="Times New Roman"/>
          <w:sz w:val="24"/>
          <w:szCs w:val="24"/>
        </w:rPr>
        <w:t>як</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Об'єднання</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професійних</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учасників</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та</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саморегулівної</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lastRenderedPageBreak/>
        <w:t>організації</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за</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другим</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видом</w:t>
      </w:r>
      <w:proofErr w:type="spellEnd"/>
      <w:r w:rsidRPr="00153A04">
        <w:rPr>
          <w:rFonts w:ascii="Times New Roman" w:hAnsi="Times New Roman" w:cs="Times New Roman"/>
          <w:sz w:val="24"/>
          <w:szCs w:val="24"/>
        </w:rPr>
        <w:t xml:space="preserve"> </w:t>
      </w:r>
      <w:proofErr w:type="spellStart"/>
      <w:r w:rsidRPr="00153A04">
        <w:rPr>
          <w:rFonts w:ascii="Times New Roman" w:hAnsi="Times New Roman" w:cs="Times New Roman"/>
          <w:sz w:val="24"/>
          <w:szCs w:val="24"/>
        </w:rPr>
        <w:t>професійної</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діяльності</w:t>
      </w:r>
      <w:proofErr w:type="spellEnd"/>
      <w:r w:rsidRPr="00153A04">
        <w:rPr>
          <w:rFonts w:ascii="Times New Roman" w:hAnsi="Times New Roman" w:cs="Times New Roman"/>
          <w:sz w:val="24"/>
          <w:szCs w:val="24"/>
        </w:rPr>
        <w:t xml:space="preserve"> – </w:t>
      </w:r>
      <w:proofErr w:type="spellStart"/>
      <w:r w:rsidRPr="00153A04">
        <w:rPr>
          <w:rFonts w:ascii="Times New Roman" w:hAnsi="Times New Roman" w:cs="Times New Roman"/>
          <w:sz w:val="24"/>
          <w:szCs w:val="24"/>
        </w:rPr>
        <w:t>діяльн</w:t>
      </w:r>
      <w:proofErr w:type="spellEnd"/>
      <w:r w:rsidRPr="00153A04">
        <w:rPr>
          <w:rFonts w:ascii="Times New Roman" w:hAnsi="Times New Roman" w:cs="Times New Roman"/>
          <w:sz w:val="24"/>
          <w:szCs w:val="24"/>
          <w:lang w:val="uk-UA"/>
        </w:rPr>
        <w:t>о</w:t>
      </w:r>
      <w:proofErr w:type="spellStart"/>
      <w:r w:rsidRPr="00153A04">
        <w:rPr>
          <w:rFonts w:ascii="Times New Roman" w:hAnsi="Times New Roman" w:cs="Times New Roman"/>
          <w:sz w:val="24"/>
          <w:szCs w:val="24"/>
        </w:rPr>
        <w:t>ст</w:t>
      </w:r>
      <w:proofErr w:type="spellEnd"/>
      <w:r w:rsidRPr="00153A04">
        <w:rPr>
          <w:rFonts w:ascii="Times New Roman" w:hAnsi="Times New Roman" w:cs="Times New Roman"/>
          <w:sz w:val="24"/>
          <w:szCs w:val="24"/>
          <w:lang w:val="uk-UA"/>
        </w:rPr>
        <w:t>і</w:t>
      </w:r>
      <w:r w:rsidRPr="00153A04">
        <w:rPr>
          <w:rFonts w:ascii="Times New Roman" w:hAnsi="Times New Roman" w:cs="Times New Roman"/>
          <w:sz w:val="24"/>
          <w:szCs w:val="24"/>
        </w:rPr>
        <w:t xml:space="preserve"> з </w:t>
      </w:r>
      <w:proofErr w:type="spellStart"/>
      <w:r w:rsidRPr="00153A04">
        <w:rPr>
          <w:rFonts w:ascii="Times New Roman" w:hAnsi="Times New Roman" w:cs="Times New Roman"/>
          <w:sz w:val="24"/>
          <w:szCs w:val="24"/>
        </w:rPr>
        <w:t>адміністрування</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недержавних</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пенсійних</w:t>
      </w:r>
      <w:proofErr w:type="spellEnd"/>
      <w:r w:rsidRPr="00153A04">
        <w:rPr>
          <w:rFonts w:ascii="Times New Roman" w:hAnsi="Times New Roman" w:cs="Times New Roman"/>
          <w:sz w:val="24"/>
          <w:szCs w:val="24"/>
          <w:lang w:val="uk-UA"/>
        </w:rPr>
        <w:t xml:space="preserve"> </w:t>
      </w:r>
      <w:proofErr w:type="spellStart"/>
      <w:r w:rsidRPr="00153A04">
        <w:rPr>
          <w:rFonts w:ascii="Times New Roman" w:hAnsi="Times New Roman" w:cs="Times New Roman"/>
          <w:sz w:val="24"/>
          <w:szCs w:val="24"/>
        </w:rPr>
        <w:t>фондів</w:t>
      </w:r>
      <w:proofErr w:type="spellEnd"/>
      <w:r w:rsidRPr="00153A04">
        <w:rPr>
          <w:rFonts w:ascii="Times New Roman" w:hAnsi="Times New Roman" w:cs="Times New Roman"/>
          <w:sz w:val="24"/>
          <w:szCs w:val="24"/>
          <w:lang w:val="uk-UA"/>
        </w:rPr>
        <w:t>, а також рішення НКЦПФР про реєстрацію, яке відбулося 27</w:t>
      </w:r>
      <w:r w:rsidRPr="00153A04">
        <w:rPr>
          <w:rFonts w:ascii="Times New Roman" w:hAnsi="Times New Roman" w:cs="Times New Roman"/>
          <w:sz w:val="24"/>
          <w:szCs w:val="24"/>
          <w:shd w:val="clear" w:color="auto" w:fill="FFFFFF"/>
          <w:lang w:val="uk-UA"/>
        </w:rPr>
        <w:t xml:space="preserve"> серпня 2020 року. До кожної з цих подій </w:t>
      </w:r>
      <w:r w:rsidRPr="00153A04">
        <w:rPr>
          <w:rFonts w:ascii="Times New Roman" w:hAnsi="Times New Roman" w:cs="Times New Roman"/>
          <w:sz w:val="24"/>
          <w:szCs w:val="24"/>
          <w:lang w:val="uk-UA"/>
        </w:rPr>
        <w:t xml:space="preserve">готувалися і поширювалися анонси, інформаційні повідомлення, </w:t>
      </w:r>
      <w:proofErr w:type="spellStart"/>
      <w:r w:rsidRPr="00153A04">
        <w:rPr>
          <w:rFonts w:ascii="Times New Roman" w:hAnsi="Times New Roman" w:cs="Times New Roman"/>
          <w:sz w:val="24"/>
          <w:szCs w:val="24"/>
          <w:lang w:val="uk-UA"/>
        </w:rPr>
        <w:t>пострелізи</w:t>
      </w:r>
      <w:proofErr w:type="spellEnd"/>
      <w:r w:rsidRPr="00153A04">
        <w:rPr>
          <w:rFonts w:ascii="Times New Roman" w:hAnsi="Times New Roman" w:cs="Times New Roman"/>
          <w:sz w:val="24"/>
          <w:szCs w:val="24"/>
          <w:lang w:val="uk-UA"/>
        </w:rPr>
        <w:t xml:space="preserve"> за результатами обговорень та прийнятих рішень,</w:t>
      </w:r>
      <w:r w:rsidRPr="00153A04">
        <w:rPr>
          <w:rFonts w:ascii="Times New Roman" w:hAnsi="Times New Roman" w:cs="Times New Roman"/>
          <w:sz w:val="24"/>
          <w:szCs w:val="24"/>
          <w:shd w:val="clear" w:color="auto" w:fill="FFFFFF"/>
          <w:lang w:val="uk-UA"/>
        </w:rPr>
        <w:t xml:space="preserve"> створювалися </w:t>
      </w:r>
      <w:r w:rsidRPr="00153A04">
        <w:rPr>
          <w:rFonts w:ascii="Times New Roman" w:hAnsi="Times New Roman" w:cs="Times New Roman"/>
          <w:sz w:val="24"/>
          <w:szCs w:val="24"/>
          <w:lang w:val="uk-UA"/>
        </w:rPr>
        <w:t xml:space="preserve">спеціальні банери. </w:t>
      </w:r>
    </w:p>
    <w:p w14:paraId="2024A1D0" w14:textId="77777777" w:rsidR="00841224" w:rsidRPr="00841224" w:rsidRDefault="00841224" w:rsidP="00841224">
      <w:pPr>
        <w:shd w:val="clear" w:color="auto" w:fill="FFFFFF"/>
        <w:jc w:val="both"/>
        <w:outlineLvl w:val="0"/>
        <w:rPr>
          <w:rFonts w:ascii="Times New Roman" w:hAnsi="Times New Roman" w:cs="Times New Roman"/>
          <w:sz w:val="24"/>
          <w:szCs w:val="24"/>
          <w:lang w:val="uk-UA"/>
        </w:rPr>
      </w:pPr>
      <w:r w:rsidRPr="00841224">
        <w:rPr>
          <w:rFonts w:ascii="Times New Roman" w:hAnsi="Times New Roman" w:cs="Times New Roman"/>
          <w:sz w:val="24"/>
          <w:szCs w:val="24"/>
          <w:lang w:val="uk-UA"/>
        </w:rPr>
        <w:tab/>
        <w:t xml:space="preserve">У зв'язку із введенням в Україні карантину і переходом на дистанційний режим роботи Асоціація посилила інформаційну діяльність, яка розвивалася у декількох напрямках. УАІБ інформувала своїх членів про ініціативи і звернення Асоціації до державних та законодавчих органів щодо полегшення різних аспектів діяльності професійних учасників ринку у період карантину, а також поширювала рекомендації та рішення регуляторних та інших державних органів щодо антикризових заходів для підтримки бізнесу. </w:t>
      </w:r>
    </w:p>
    <w:p w14:paraId="496B91FB" w14:textId="77777777" w:rsidR="00CF2E0B" w:rsidRPr="00CF2E0B" w:rsidRDefault="00841224" w:rsidP="00CF2E0B">
      <w:pPr>
        <w:shd w:val="clear" w:color="auto" w:fill="FFFFFF"/>
        <w:jc w:val="both"/>
        <w:outlineLvl w:val="0"/>
        <w:rPr>
          <w:rFonts w:ascii="Times New Roman" w:hAnsi="Times New Roman" w:cs="Times New Roman"/>
          <w:bCs/>
          <w:sz w:val="24"/>
          <w:szCs w:val="24"/>
          <w:lang w:val="uk-UA"/>
        </w:rPr>
      </w:pPr>
      <w:r w:rsidRPr="00841224">
        <w:rPr>
          <w:rFonts w:ascii="Times New Roman" w:hAnsi="Times New Roman" w:cs="Times New Roman"/>
          <w:sz w:val="24"/>
          <w:szCs w:val="24"/>
          <w:lang w:val="uk-UA"/>
        </w:rPr>
        <w:tab/>
      </w:r>
      <w:r w:rsidR="00CF2E0B" w:rsidRPr="00CF2E0B">
        <w:rPr>
          <w:rFonts w:ascii="Times New Roman" w:hAnsi="Times New Roman" w:cs="Times New Roman"/>
          <w:sz w:val="24"/>
          <w:szCs w:val="24"/>
          <w:lang w:val="uk-UA"/>
        </w:rPr>
        <w:t>У складі 84 українських асоціацій, УАІБ підписала ві</w:t>
      </w:r>
      <w:r w:rsidR="00CF2E0B" w:rsidRPr="00CF2E0B">
        <w:rPr>
          <w:rFonts w:ascii="Times New Roman" w:hAnsi="Times New Roman" w:cs="Times New Roman"/>
          <w:bCs/>
          <w:sz w:val="24"/>
          <w:szCs w:val="24"/>
          <w:lang w:val="uk-UA"/>
        </w:rPr>
        <w:t>дкритого листа представників коаліції Української Ради Бізнесу до органів влади з пропозицією створити Антикризовий центр за участі фахівців державних органів і бізнесу для обговорення і напрацювання плану дій, який забезпечить ефективну протидію епідемії і не зашкодить економіці.</w:t>
      </w:r>
      <w:r w:rsidR="00CF2E0B" w:rsidRPr="00CF2E0B">
        <w:rPr>
          <w:rFonts w:ascii="Times New Roman" w:hAnsi="Times New Roman" w:cs="Times New Roman"/>
          <w:bCs/>
          <w:sz w:val="24"/>
          <w:szCs w:val="24"/>
        </w:rPr>
        <w:t> </w:t>
      </w:r>
      <w:r w:rsidR="00CF2E0B" w:rsidRPr="00CF2E0B">
        <w:rPr>
          <w:rFonts w:ascii="Times New Roman" w:hAnsi="Times New Roman" w:cs="Times New Roman"/>
          <w:bCs/>
          <w:sz w:val="24"/>
          <w:szCs w:val="24"/>
          <w:lang w:val="uk-UA"/>
        </w:rPr>
        <w:t xml:space="preserve">Асоціація направляла свої пропозиції до НКЦПФР </w:t>
      </w:r>
      <w:r w:rsidR="00CF2E0B" w:rsidRPr="00CF2E0B">
        <w:rPr>
          <w:rFonts w:ascii="Times New Roman" w:hAnsi="Times New Roman" w:cs="Times New Roman"/>
          <w:sz w:val="24"/>
          <w:szCs w:val="24"/>
          <w:lang w:val="uk-UA"/>
        </w:rPr>
        <w:t xml:space="preserve">щодо необхідності послаблення режиму </w:t>
      </w:r>
      <w:proofErr w:type="spellStart"/>
      <w:r w:rsidR="00CF2E0B" w:rsidRPr="00CF2E0B">
        <w:rPr>
          <w:rFonts w:ascii="Times New Roman" w:hAnsi="Times New Roman" w:cs="Times New Roman"/>
          <w:sz w:val="24"/>
          <w:szCs w:val="24"/>
          <w:lang w:val="uk-UA"/>
        </w:rPr>
        <w:t>пруденційного</w:t>
      </w:r>
      <w:proofErr w:type="spellEnd"/>
      <w:r w:rsidR="00CF2E0B" w:rsidRPr="00CF2E0B">
        <w:rPr>
          <w:rFonts w:ascii="Times New Roman" w:hAnsi="Times New Roman" w:cs="Times New Roman"/>
          <w:sz w:val="24"/>
          <w:szCs w:val="24"/>
          <w:lang w:val="uk-UA"/>
        </w:rPr>
        <w:t xml:space="preserve"> нагляду для КУА у зв'язку із пандемією та перенесення початку застосування норми щодо розрахунку та нормативних значень нових </w:t>
      </w:r>
      <w:proofErr w:type="spellStart"/>
      <w:r w:rsidR="00CF2E0B" w:rsidRPr="00CF2E0B">
        <w:rPr>
          <w:rFonts w:ascii="Times New Roman" w:hAnsi="Times New Roman" w:cs="Times New Roman"/>
          <w:sz w:val="24"/>
          <w:szCs w:val="24"/>
          <w:lang w:val="uk-UA"/>
        </w:rPr>
        <w:t>пруденційних</w:t>
      </w:r>
      <w:proofErr w:type="spellEnd"/>
      <w:r w:rsidR="00CF2E0B" w:rsidRPr="00CF2E0B">
        <w:rPr>
          <w:rFonts w:ascii="Times New Roman" w:hAnsi="Times New Roman" w:cs="Times New Roman"/>
          <w:sz w:val="24"/>
          <w:szCs w:val="24"/>
          <w:lang w:val="uk-UA"/>
        </w:rPr>
        <w:t xml:space="preserve"> показників для адміністраторів НПФ на січень 2021 року та ін.</w:t>
      </w:r>
    </w:p>
    <w:p w14:paraId="3ECC2A64" w14:textId="77777777" w:rsidR="00CF2E0B" w:rsidRPr="00CF2E0B" w:rsidRDefault="00CF2E0B" w:rsidP="00CF2E0B">
      <w:pPr>
        <w:shd w:val="clear" w:color="auto" w:fill="FFFFFF"/>
        <w:jc w:val="both"/>
        <w:outlineLvl w:val="0"/>
        <w:rPr>
          <w:rFonts w:ascii="Times New Roman" w:hAnsi="Times New Roman" w:cs="Times New Roman"/>
          <w:sz w:val="24"/>
          <w:szCs w:val="24"/>
          <w:lang w:val="uk-UA"/>
        </w:rPr>
      </w:pPr>
      <w:r w:rsidRPr="00CF2E0B">
        <w:rPr>
          <w:rFonts w:ascii="Times New Roman" w:hAnsi="Times New Roman" w:cs="Times New Roman"/>
          <w:sz w:val="24"/>
          <w:szCs w:val="24"/>
          <w:lang w:val="uk-UA"/>
        </w:rPr>
        <w:tab/>
        <w:t xml:space="preserve">Асоціація об'єднувала свої зусилля і активно співпрацювала з професійними учасниками фондового та фінансового ринків та іншими об'єднаннями, долучалася до підготовки спільних листів та звернень до різних органів влади, на основі яких готувала та поширювала інформаційні повідомлення. </w:t>
      </w:r>
    </w:p>
    <w:p w14:paraId="398320DC" w14:textId="77777777" w:rsidR="00CF2E0B" w:rsidRPr="00CF2E0B" w:rsidRDefault="00CF2E0B" w:rsidP="00CF2E0B">
      <w:pPr>
        <w:shd w:val="clear" w:color="auto" w:fill="FFFFFF"/>
        <w:jc w:val="both"/>
        <w:outlineLvl w:val="0"/>
        <w:rPr>
          <w:rFonts w:ascii="Times New Roman" w:hAnsi="Times New Roman" w:cs="Times New Roman"/>
          <w:sz w:val="24"/>
          <w:szCs w:val="24"/>
          <w:lang w:val="uk-UA"/>
        </w:rPr>
      </w:pPr>
      <w:r w:rsidRPr="00CF2E0B">
        <w:rPr>
          <w:rFonts w:ascii="Times New Roman" w:hAnsi="Times New Roman" w:cs="Times New Roman"/>
          <w:bCs/>
          <w:sz w:val="24"/>
          <w:szCs w:val="24"/>
          <w:lang w:val="uk-UA"/>
        </w:rPr>
        <w:tab/>
        <w:t xml:space="preserve">Значний блок інформаційних повідомлень стосувався вимоги професійних асоціацій фондового ринку, серед яких була і УАІБ, зробити </w:t>
      </w:r>
      <w:r w:rsidRPr="00CF2E0B">
        <w:rPr>
          <w:rFonts w:ascii="Times New Roman" w:hAnsi="Times New Roman" w:cs="Times New Roman"/>
          <w:sz w:val="24"/>
          <w:szCs w:val="24"/>
          <w:lang w:val="uk-UA"/>
        </w:rPr>
        <w:t xml:space="preserve">публічною Концепцію розвитку фондового ринку в Україні, представлену у жовтні під час наради щодо створення інфраструктури для розбудови фондового ринку в Україні і до обговорення якої </w:t>
      </w:r>
      <w:proofErr w:type="spellStart"/>
      <w:r w:rsidRPr="00CF2E0B">
        <w:rPr>
          <w:rFonts w:ascii="Times New Roman" w:hAnsi="Times New Roman" w:cs="Times New Roman"/>
          <w:sz w:val="24"/>
          <w:szCs w:val="24"/>
          <w:lang w:val="uk-UA"/>
        </w:rPr>
        <w:t>профучасників</w:t>
      </w:r>
      <w:proofErr w:type="spellEnd"/>
      <w:r w:rsidRPr="00CF2E0B">
        <w:rPr>
          <w:rFonts w:ascii="Times New Roman" w:hAnsi="Times New Roman" w:cs="Times New Roman"/>
          <w:sz w:val="24"/>
          <w:szCs w:val="24"/>
          <w:lang w:val="uk-UA"/>
        </w:rPr>
        <w:t xml:space="preserve"> не залучали. У жовтні Асоціація</w:t>
      </w:r>
      <w:r w:rsidRPr="00CF2E0B">
        <w:rPr>
          <w:rFonts w:ascii="Times New Roman" w:hAnsi="Times New Roman" w:cs="Times New Roman"/>
          <w:bCs/>
          <w:sz w:val="24"/>
          <w:szCs w:val="24"/>
          <w:lang w:val="uk-UA"/>
        </w:rPr>
        <w:t xml:space="preserve">, спільно з іншими профоб'єднаннями фондового ринку, звернулася до </w:t>
      </w:r>
      <w:r w:rsidRPr="00CF2E0B">
        <w:rPr>
          <w:rFonts w:ascii="Times New Roman" w:hAnsi="Times New Roman" w:cs="Times New Roman"/>
          <w:sz w:val="24"/>
          <w:szCs w:val="24"/>
          <w:lang w:val="uk-UA"/>
        </w:rPr>
        <w:t>Прем’єр-міністра України, а у листопаді подібне звернення було направлено Президентові України. У них, зокрема, пропонувалося надати оцінку регуляторних дій НКЦПФР за 2015-2020 роки, провести консультації з експертами, науковцями і профільними об’єднаннями з доопрацювання Концепції та її публічне обговорення із залученням національних і вітчизняних інвесторів та об’єднань ліцензіатів ринків капіталу. У грудні разом з іншими професійними асоціаціями фондового ринку направила ще одного листа Президентові, у якому наголошувалося на інституційній небезпеці та підміні змісту імплементації законодавства ЄС у сфері ринків капіталу.</w:t>
      </w:r>
    </w:p>
    <w:p w14:paraId="2321F051" w14:textId="77777777" w:rsidR="00CF2E0B" w:rsidRPr="00CF2E0B" w:rsidRDefault="00841224" w:rsidP="00CF2E0B">
      <w:pPr>
        <w:shd w:val="clear" w:color="auto" w:fill="FFFFFF"/>
        <w:jc w:val="both"/>
        <w:outlineLvl w:val="0"/>
        <w:rPr>
          <w:rFonts w:ascii="Times New Roman" w:hAnsi="Times New Roman" w:cs="Times New Roman"/>
          <w:sz w:val="24"/>
          <w:szCs w:val="24"/>
          <w:lang w:val="uk-UA"/>
        </w:rPr>
      </w:pPr>
      <w:r w:rsidRPr="00841224">
        <w:rPr>
          <w:rFonts w:ascii="Times New Roman" w:hAnsi="Times New Roman" w:cs="Times New Roman"/>
          <w:bCs/>
          <w:color w:val="212529"/>
          <w:kern w:val="36"/>
          <w:sz w:val="24"/>
          <w:szCs w:val="24"/>
          <w:lang w:val="uk-UA"/>
        </w:rPr>
        <w:tab/>
      </w:r>
      <w:r w:rsidR="00CF2E0B" w:rsidRPr="00CF2E0B">
        <w:rPr>
          <w:rFonts w:ascii="Times New Roman" w:hAnsi="Times New Roman" w:cs="Times New Roman"/>
          <w:sz w:val="24"/>
          <w:szCs w:val="24"/>
          <w:lang w:val="uk-UA"/>
        </w:rPr>
        <w:t xml:space="preserve">Серед інших тем, які висвітлювалися на ресурсах Асоціації та надсилалися до ЗМІ, були, зокрема, повідомлення щодо прийняття та підписання закону "Про внесення змін до деяких законодавчих актів України щодо спрощення залучення інвестицій та запровадження нових фінансових інструментів", пропозиції та зауваження Асоціації до </w:t>
      </w:r>
      <w:proofErr w:type="spellStart"/>
      <w:r w:rsidR="00CF2E0B" w:rsidRPr="00CF2E0B">
        <w:rPr>
          <w:rFonts w:ascii="Times New Roman" w:hAnsi="Times New Roman" w:cs="Times New Roman"/>
          <w:sz w:val="24"/>
          <w:szCs w:val="24"/>
          <w:lang w:val="uk-UA"/>
        </w:rPr>
        <w:t>законопроєкту</w:t>
      </w:r>
      <w:proofErr w:type="spellEnd"/>
      <w:r w:rsidR="00CF2E0B" w:rsidRPr="00CF2E0B">
        <w:rPr>
          <w:rFonts w:ascii="Times New Roman" w:hAnsi="Times New Roman" w:cs="Times New Roman"/>
          <w:sz w:val="24"/>
          <w:szCs w:val="24"/>
          <w:lang w:val="uk-UA"/>
        </w:rPr>
        <w:t xml:space="preserve"> «Про фінансові послуги та діяльність з надання фінансових послуг». Низка повідомлень стосувалася підтримки пенсійної реформи та запровадження другого рівня пенсійної системи, </w:t>
      </w:r>
      <w:r w:rsidR="00CF2E0B" w:rsidRPr="00CF2E0B">
        <w:rPr>
          <w:rFonts w:ascii="Times New Roman" w:hAnsi="Times New Roman" w:cs="Times New Roman"/>
          <w:bCs/>
          <w:sz w:val="24"/>
          <w:szCs w:val="24"/>
          <w:lang w:val="uk-UA"/>
        </w:rPr>
        <w:t xml:space="preserve">змін до </w:t>
      </w:r>
      <w:r w:rsidR="00CF2E0B" w:rsidRPr="00CF2E0B">
        <w:rPr>
          <w:rFonts w:ascii="Times New Roman" w:hAnsi="Times New Roman" w:cs="Times New Roman"/>
          <w:bCs/>
          <w:sz w:val="24"/>
          <w:szCs w:val="24"/>
          <w:lang w:val="uk-UA"/>
        </w:rPr>
        <w:lastRenderedPageBreak/>
        <w:t>Податкового кодексу</w:t>
      </w:r>
      <w:r w:rsidR="00CF2E0B" w:rsidRPr="00CF2E0B">
        <w:rPr>
          <w:rFonts w:ascii="Times New Roman" w:hAnsi="Times New Roman" w:cs="Times New Roman"/>
          <w:b/>
          <w:bCs/>
          <w:sz w:val="24"/>
          <w:szCs w:val="24"/>
          <w:lang w:val="uk-UA"/>
        </w:rPr>
        <w:t xml:space="preserve">, </w:t>
      </w:r>
      <w:r w:rsidR="00CF2E0B" w:rsidRPr="00CF2E0B">
        <w:rPr>
          <w:rFonts w:ascii="Times New Roman" w:hAnsi="Times New Roman" w:cs="Times New Roman"/>
          <w:sz w:val="24"/>
          <w:szCs w:val="24"/>
          <w:lang w:val="uk-UA"/>
        </w:rPr>
        <w:t xml:space="preserve">встановлення </w:t>
      </w:r>
      <w:proofErr w:type="spellStart"/>
      <w:r w:rsidR="00CF2E0B" w:rsidRPr="00CF2E0B">
        <w:rPr>
          <w:rFonts w:ascii="Times New Roman" w:hAnsi="Times New Roman" w:cs="Times New Roman"/>
          <w:sz w:val="24"/>
          <w:szCs w:val="24"/>
          <w:lang w:val="uk-UA"/>
        </w:rPr>
        <w:t>пруденційних</w:t>
      </w:r>
      <w:proofErr w:type="spellEnd"/>
      <w:r w:rsidR="00CF2E0B" w:rsidRPr="00CF2E0B">
        <w:rPr>
          <w:rFonts w:ascii="Times New Roman" w:hAnsi="Times New Roman" w:cs="Times New Roman"/>
          <w:sz w:val="24"/>
          <w:szCs w:val="24"/>
          <w:lang w:val="uk-UA"/>
        </w:rPr>
        <w:t xml:space="preserve"> показників для адміністраторів НПФ, набирання чинності таких нормативних актів, як Порядок погодження наміру набуття або збільшення особою істотної участі у професійному учаснику фондового ринку, Положення про порядок складання, подання та оприлюднення АНПФ адміністративних даних, Рішення НКЦПФР щодо припинення інститутів спільного інвестування, оприлюднення нових Ліцензійних умов та інші. </w:t>
      </w:r>
    </w:p>
    <w:p w14:paraId="680D162F" w14:textId="77777777" w:rsidR="00CF2E0B" w:rsidRPr="00CF2E0B" w:rsidRDefault="00CF2E0B" w:rsidP="00CF2E0B">
      <w:pPr>
        <w:shd w:val="clear" w:color="auto" w:fill="FFFFFF"/>
        <w:jc w:val="both"/>
        <w:outlineLvl w:val="0"/>
        <w:rPr>
          <w:rFonts w:ascii="Times New Roman" w:hAnsi="Times New Roman" w:cs="Times New Roman"/>
          <w:sz w:val="24"/>
          <w:szCs w:val="24"/>
          <w:lang w:val="uk-UA"/>
        </w:rPr>
      </w:pPr>
      <w:r w:rsidRPr="00CF2E0B">
        <w:rPr>
          <w:rFonts w:ascii="Times New Roman" w:hAnsi="Times New Roman" w:cs="Times New Roman"/>
          <w:sz w:val="24"/>
          <w:szCs w:val="24"/>
          <w:lang w:val="uk-UA"/>
        </w:rPr>
        <w:tab/>
        <w:t xml:space="preserve">Частина інформаційних приводів була пов'язана із ситуацією з банком "Аркада" і вирішення проблем інвесторів у зв'язку з віднесенням його до категорії </w:t>
      </w:r>
      <w:proofErr w:type="spellStart"/>
      <w:r w:rsidRPr="00CF2E0B">
        <w:rPr>
          <w:rFonts w:ascii="Times New Roman" w:hAnsi="Times New Roman" w:cs="Times New Roman"/>
          <w:sz w:val="24"/>
          <w:szCs w:val="24"/>
          <w:lang w:val="uk-UA"/>
        </w:rPr>
        <w:t>несплатоспроможних</w:t>
      </w:r>
      <w:proofErr w:type="spellEnd"/>
      <w:r w:rsidRPr="00CF2E0B">
        <w:rPr>
          <w:rFonts w:ascii="Times New Roman" w:hAnsi="Times New Roman" w:cs="Times New Roman"/>
          <w:sz w:val="24"/>
          <w:szCs w:val="24"/>
          <w:lang w:val="uk-UA"/>
        </w:rPr>
        <w:t xml:space="preserve">, зокрема щодо їхніх пенсійних фондів банківського управління. Серед засобів масової інформації та інтернет-видань було поширено кілька </w:t>
      </w:r>
      <w:proofErr w:type="spellStart"/>
      <w:r w:rsidRPr="00CF2E0B">
        <w:rPr>
          <w:rFonts w:ascii="Times New Roman" w:hAnsi="Times New Roman" w:cs="Times New Roman"/>
          <w:sz w:val="24"/>
          <w:szCs w:val="24"/>
          <w:lang w:val="uk-UA"/>
        </w:rPr>
        <w:t>пресрелізів</w:t>
      </w:r>
      <w:proofErr w:type="spellEnd"/>
      <w:r w:rsidRPr="00CF2E0B">
        <w:rPr>
          <w:rFonts w:ascii="Times New Roman" w:hAnsi="Times New Roman" w:cs="Times New Roman"/>
          <w:sz w:val="24"/>
          <w:szCs w:val="24"/>
          <w:lang w:val="uk-UA"/>
        </w:rPr>
        <w:t>, в яких УАІБ звертала увагу на те, що пенсійні фонди банківського управління "Аркади" не були суб’єктами системи недержавного пенсійного забезпечення, бо здійснювали свою діяльність за спеціальним законом. Асоціація закликала НКЦПФР активно підключитися до законотворчої ініціативи народних депутатів щодо вдосконалення закону про НПЗ і відстоювати єдиний для всіх недержавних пенсійних фондів режим функціонування, нагляду і контролю. УАІБ та Асоціація з управління фінансами та інвестиціями підготували спільну пропозицію щодо врегулювання ситуації з інвесторами банку «Аркада», зокрема, запропонували передати активи цих фондів до недержавного пенсійного фонду, який діє у відповідності до Закону «Про недержавне пенсійне забезпечення» і засновником якого є банк.</w:t>
      </w:r>
    </w:p>
    <w:p w14:paraId="20BE65E7" w14:textId="77777777" w:rsidR="00DC16FF" w:rsidRPr="00DC16FF" w:rsidRDefault="00841224" w:rsidP="00DC16FF">
      <w:pPr>
        <w:rPr>
          <w:rFonts w:ascii="Times New Roman" w:hAnsi="Times New Roman" w:cs="Times New Roman"/>
          <w:sz w:val="24"/>
          <w:szCs w:val="24"/>
          <w:lang w:val="uk-UA"/>
        </w:rPr>
      </w:pPr>
      <w:r w:rsidRPr="00CF2E0B">
        <w:rPr>
          <w:rFonts w:ascii="Times New Roman" w:hAnsi="Times New Roman" w:cs="Times New Roman"/>
          <w:color w:val="212529"/>
          <w:sz w:val="24"/>
          <w:szCs w:val="24"/>
          <w:lang w:val="uk-UA"/>
        </w:rPr>
        <w:tab/>
      </w:r>
      <w:r w:rsidR="00DC16FF" w:rsidRPr="00DC16FF">
        <w:rPr>
          <w:rFonts w:ascii="Times New Roman" w:hAnsi="Times New Roman" w:cs="Times New Roman"/>
          <w:sz w:val="24"/>
          <w:szCs w:val="24"/>
          <w:lang w:val="uk-UA"/>
        </w:rPr>
        <w:t xml:space="preserve">Особливою темою </w:t>
      </w:r>
      <w:proofErr w:type="spellStart"/>
      <w:r w:rsidR="00DC16FF" w:rsidRPr="00DC16FF">
        <w:rPr>
          <w:rFonts w:ascii="Times New Roman" w:hAnsi="Times New Roman" w:cs="Times New Roman"/>
          <w:sz w:val="24"/>
          <w:szCs w:val="24"/>
          <w:lang w:val="uk-UA"/>
        </w:rPr>
        <w:t>пресрелізів</w:t>
      </w:r>
      <w:proofErr w:type="spellEnd"/>
      <w:r w:rsidR="00DC16FF" w:rsidRPr="00DC16FF">
        <w:rPr>
          <w:rFonts w:ascii="Times New Roman" w:hAnsi="Times New Roman" w:cs="Times New Roman"/>
          <w:sz w:val="24"/>
          <w:szCs w:val="24"/>
          <w:lang w:val="uk-UA"/>
        </w:rPr>
        <w:t xml:space="preserve"> і повідомлень були питання пенсійної реформи. У жовтні представники Асоціації виступили під час парламентських слухань «Проблеми реформування системи пенсійного забезпечення», які провів Комітет з питань соціальної політики та захисту прав ветеранів. Наголошувалося, зокрема, на важливості запровадження обов'язкового накопичувального рівня системи пенсійного забезпечення, підтримки цілісності та розвитку усіх рівнів пенсійної системи. Йшлося й про те, що солідарний рівень об'єктивно не зможе відповісти на виклики, які постали перед системою пенсійного забезпечення, а недержавні пенсійні фонди, які, незважаючи на відсутність дієвих стимулів для розвитку та діяльності, вижили і здійснюють пенсійні виплати своїм учасникам. </w:t>
      </w:r>
    </w:p>
    <w:p w14:paraId="4357FF9F" w14:textId="77777777" w:rsidR="00DC16FF" w:rsidRPr="00DC16FF" w:rsidRDefault="00DC16FF" w:rsidP="00DC16FF">
      <w:pPr>
        <w:shd w:val="clear" w:color="auto" w:fill="FFFFFF"/>
        <w:jc w:val="both"/>
        <w:outlineLvl w:val="0"/>
        <w:rPr>
          <w:rFonts w:ascii="Times New Roman" w:hAnsi="Times New Roman" w:cs="Times New Roman"/>
          <w:sz w:val="24"/>
          <w:szCs w:val="24"/>
          <w:lang w:val="uk-UA"/>
        </w:rPr>
      </w:pPr>
      <w:r w:rsidRPr="00DC16FF">
        <w:rPr>
          <w:rFonts w:ascii="Times New Roman" w:hAnsi="Times New Roman" w:cs="Times New Roman"/>
          <w:sz w:val="24"/>
          <w:szCs w:val="24"/>
          <w:lang w:val="uk-UA"/>
        </w:rPr>
        <w:tab/>
        <w:t xml:space="preserve">У грудні була оприлюднена інформація про ініціативу УАІБ та інших профільних організацій, викладену у відкритому  звернення до Прем'єр-міністра України, в якому, вітаючи кроки Уряду щодо розвитку накопичувальної складової професійної пенсійної системи, приверталася увага до важливості здійснювати інтеграцію накопичувального пенсійного забезпечення у розв’язання й інших питань, зокрема, таких як соціальний захист працівників підприємств, що передаються на приватизацію, залучення накопичувальних фондів у якості інституційних інвесторів до реформи ринку землі, державних стратегічних інвестиційних </w:t>
      </w:r>
      <w:proofErr w:type="spellStart"/>
      <w:r w:rsidRPr="00DC16FF">
        <w:rPr>
          <w:rFonts w:ascii="Times New Roman" w:hAnsi="Times New Roman" w:cs="Times New Roman"/>
          <w:sz w:val="24"/>
          <w:szCs w:val="24"/>
          <w:lang w:val="uk-UA"/>
        </w:rPr>
        <w:t>проєктів</w:t>
      </w:r>
      <w:proofErr w:type="spellEnd"/>
      <w:r w:rsidRPr="00DC16FF">
        <w:rPr>
          <w:rFonts w:ascii="Times New Roman" w:hAnsi="Times New Roman" w:cs="Times New Roman"/>
          <w:sz w:val="24"/>
          <w:szCs w:val="24"/>
          <w:lang w:val="uk-UA"/>
        </w:rPr>
        <w:t xml:space="preserve"> та інше. </w:t>
      </w:r>
    </w:p>
    <w:p w14:paraId="21F65327" w14:textId="77777777" w:rsidR="00DC16FF" w:rsidRPr="00DC16FF" w:rsidRDefault="00DC16FF" w:rsidP="00DC16FF">
      <w:pPr>
        <w:shd w:val="clear" w:color="auto" w:fill="FFFFFF"/>
        <w:jc w:val="both"/>
        <w:outlineLvl w:val="0"/>
        <w:rPr>
          <w:rFonts w:ascii="Times New Roman" w:hAnsi="Times New Roman" w:cs="Times New Roman"/>
          <w:bCs/>
          <w:sz w:val="24"/>
          <w:szCs w:val="24"/>
          <w:lang w:val="uk-UA"/>
        </w:rPr>
      </w:pPr>
      <w:r w:rsidRPr="00DC16FF">
        <w:rPr>
          <w:rFonts w:ascii="Times New Roman" w:hAnsi="Times New Roman" w:cs="Times New Roman"/>
          <w:sz w:val="24"/>
          <w:szCs w:val="24"/>
          <w:lang w:val="uk-UA"/>
        </w:rPr>
        <w:tab/>
        <w:t xml:space="preserve">У грудні було підготовлено </w:t>
      </w:r>
      <w:proofErr w:type="spellStart"/>
      <w:r w:rsidRPr="00DC16FF">
        <w:rPr>
          <w:rFonts w:ascii="Times New Roman" w:hAnsi="Times New Roman" w:cs="Times New Roman"/>
          <w:sz w:val="24"/>
          <w:szCs w:val="24"/>
          <w:lang w:val="uk-UA"/>
        </w:rPr>
        <w:t>пресреліз</w:t>
      </w:r>
      <w:proofErr w:type="spellEnd"/>
      <w:r w:rsidRPr="00DC16FF">
        <w:rPr>
          <w:rFonts w:ascii="Times New Roman" w:hAnsi="Times New Roman" w:cs="Times New Roman"/>
          <w:sz w:val="24"/>
          <w:szCs w:val="24"/>
          <w:lang w:val="uk-UA"/>
        </w:rPr>
        <w:t xml:space="preserve"> про перше засідання учасників відкритої платформи для обговорення проблемних питань впровадження накопичувальної пенсійної системи, створення якої ініціювала УАІБ з метою </w:t>
      </w:r>
      <w:r w:rsidRPr="00DC16FF">
        <w:rPr>
          <w:rFonts w:ascii="Times New Roman" w:hAnsi="Times New Roman" w:cs="Times New Roman"/>
          <w:bCs/>
          <w:sz w:val="24"/>
          <w:szCs w:val="24"/>
          <w:lang w:val="uk-UA"/>
        </w:rPr>
        <w:t xml:space="preserve">вироблення спільного бачення розвитку накопичувальної пенсійної системи в Україні та </w:t>
      </w:r>
      <w:r w:rsidRPr="00DC16FF">
        <w:rPr>
          <w:rFonts w:ascii="Times New Roman" w:hAnsi="Times New Roman" w:cs="Times New Roman"/>
          <w:sz w:val="24"/>
          <w:szCs w:val="24"/>
          <w:lang w:val="uk-UA"/>
        </w:rPr>
        <w:t xml:space="preserve">співпраці між різними учасниками, які необхідно залучити до її впровадження в Україні. </w:t>
      </w:r>
    </w:p>
    <w:p w14:paraId="3F428ABF" w14:textId="01E0B139" w:rsidR="00841224" w:rsidRPr="007605CC" w:rsidRDefault="00841224" w:rsidP="00DC16FF">
      <w:pPr>
        <w:shd w:val="clear" w:color="auto" w:fill="FFFFFF"/>
        <w:jc w:val="both"/>
        <w:outlineLvl w:val="0"/>
        <w:rPr>
          <w:rFonts w:ascii="Times New Roman" w:hAnsi="Times New Roman" w:cs="Times New Roman"/>
          <w:b/>
          <w:bCs/>
          <w:sz w:val="24"/>
          <w:szCs w:val="24"/>
          <w:lang w:val="uk-UA"/>
        </w:rPr>
      </w:pPr>
      <w:r w:rsidRPr="00DC16FF">
        <w:rPr>
          <w:rFonts w:ascii="Times New Roman" w:hAnsi="Times New Roman" w:cs="Times New Roman"/>
          <w:sz w:val="24"/>
          <w:szCs w:val="24"/>
          <w:lang w:val="uk-UA"/>
        </w:rPr>
        <w:lastRenderedPageBreak/>
        <w:tab/>
      </w:r>
      <w:r w:rsidRPr="007605CC">
        <w:rPr>
          <w:rFonts w:ascii="Times New Roman" w:hAnsi="Times New Roman" w:cs="Times New Roman"/>
          <w:sz w:val="24"/>
          <w:szCs w:val="24"/>
          <w:lang w:val="uk-UA"/>
        </w:rPr>
        <w:t xml:space="preserve">УАІБ регулярно інформувала своїх членів про зміни законодавства та нормативної бази, що стосуються діяльності з управління активами, зокрема щодо необхідності перенесення початку подання фінансової звітності, низки інших проблемних питань при поданні фінансової звітності на основі таксономії за міжнародними стандартами в електронній формі, нових правил </w:t>
      </w:r>
      <w:proofErr w:type="spellStart"/>
      <w:r w:rsidRPr="007605CC">
        <w:rPr>
          <w:rFonts w:ascii="Times New Roman" w:hAnsi="Times New Roman" w:cs="Times New Roman"/>
          <w:sz w:val="24"/>
          <w:szCs w:val="24"/>
          <w:lang w:val="uk-UA"/>
        </w:rPr>
        <w:t>фінмоніторингу</w:t>
      </w:r>
      <w:proofErr w:type="spellEnd"/>
      <w:r w:rsidRPr="007605CC">
        <w:rPr>
          <w:rFonts w:ascii="Times New Roman" w:hAnsi="Times New Roman" w:cs="Times New Roman"/>
          <w:sz w:val="24"/>
          <w:szCs w:val="24"/>
          <w:lang w:val="uk-UA"/>
        </w:rPr>
        <w:t xml:space="preserve">, актуальних змін та оновлень Переліку осіб, пов’язаних з провадженням терористичної діяльності, рішень НКЦПФР щодо заборони/зупинки/відновлення обігу цінних паперів, необхідності тимчасового послаблення вимог до капіталу компаній з управління активами, врегулювання процедури проведення загальних зборів акціонерів у період карантину  та інше. </w:t>
      </w:r>
    </w:p>
    <w:p w14:paraId="6980A15C" w14:textId="77777777" w:rsidR="00DC16FF" w:rsidRPr="00DC16FF" w:rsidRDefault="00841224" w:rsidP="00DC16FF">
      <w:pPr>
        <w:pStyle w:val="1"/>
        <w:shd w:val="clear" w:color="auto" w:fill="FFFFFF"/>
        <w:spacing w:before="0"/>
        <w:jc w:val="both"/>
        <w:rPr>
          <w:rFonts w:ascii="Times New Roman" w:hAnsi="Times New Roman" w:cs="Times New Roman"/>
          <w:color w:val="auto"/>
          <w:sz w:val="24"/>
          <w:szCs w:val="24"/>
        </w:rPr>
      </w:pPr>
      <w:r w:rsidRPr="00841224">
        <w:rPr>
          <w:rFonts w:ascii="Times New Roman" w:hAnsi="Times New Roman" w:cs="Times New Roman"/>
          <w:color w:val="auto"/>
          <w:sz w:val="24"/>
          <w:szCs w:val="24"/>
        </w:rPr>
        <w:tab/>
      </w:r>
      <w:r w:rsidR="00DC16FF" w:rsidRPr="00DC16FF">
        <w:rPr>
          <w:rFonts w:ascii="Times New Roman" w:hAnsi="Times New Roman" w:cs="Times New Roman"/>
          <w:color w:val="auto"/>
          <w:sz w:val="24"/>
          <w:szCs w:val="24"/>
        </w:rPr>
        <w:t xml:space="preserve">Компаніям-членам УАІБ регулярно надсилалися анонси різних подій, повідомлення про рішення, прийняті Радою УАІБ під час щомісячних засідань, про запити Асоціації і відповіді держорганів з актуальних питань.  </w:t>
      </w:r>
    </w:p>
    <w:p w14:paraId="06BB25E2" w14:textId="77777777" w:rsidR="00DC16FF" w:rsidRPr="00DC16FF" w:rsidRDefault="00DC16FF" w:rsidP="00DC16FF">
      <w:pPr>
        <w:pStyle w:val="1"/>
        <w:shd w:val="clear" w:color="auto" w:fill="FFFFFF"/>
        <w:ind w:firstLine="720"/>
        <w:jc w:val="both"/>
        <w:rPr>
          <w:rFonts w:ascii="Times New Roman" w:hAnsi="Times New Roman" w:cs="Times New Roman"/>
          <w:color w:val="auto"/>
          <w:sz w:val="24"/>
          <w:szCs w:val="24"/>
        </w:rPr>
      </w:pPr>
      <w:r w:rsidRPr="00DC16FF">
        <w:rPr>
          <w:rFonts w:ascii="Times New Roman" w:hAnsi="Times New Roman" w:cs="Times New Roman"/>
          <w:color w:val="auto"/>
          <w:sz w:val="24"/>
          <w:szCs w:val="24"/>
        </w:rPr>
        <w:t>Загалом впродовж року здійснено 352 цільові інформаційні розсилки членам Асоціації, підготовлено та розповсюджено 50 щотижневих випусків фінансово-економічних оглядів та новин УАІБ.</w:t>
      </w:r>
    </w:p>
    <w:p w14:paraId="54A91250" w14:textId="77777777" w:rsidR="00DC16FF" w:rsidRPr="00DC16FF" w:rsidRDefault="00DC16FF" w:rsidP="00DC16FF">
      <w:pPr>
        <w:pStyle w:val="1"/>
        <w:shd w:val="clear" w:color="auto" w:fill="FFFFFF"/>
        <w:jc w:val="both"/>
        <w:rPr>
          <w:rFonts w:ascii="Times New Roman" w:hAnsi="Times New Roman" w:cs="Times New Roman"/>
          <w:color w:val="auto"/>
          <w:sz w:val="24"/>
          <w:szCs w:val="24"/>
        </w:rPr>
      </w:pPr>
      <w:r w:rsidRPr="00DC16FF">
        <w:rPr>
          <w:rFonts w:ascii="Times New Roman" w:hAnsi="Times New Roman" w:cs="Times New Roman"/>
          <w:color w:val="auto"/>
          <w:sz w:val="24"/>
          <w:szCs w:val="24"/>
        </w:rPr>
        <w:tab/>
        <w:t xml:space="preserve">Здійснювався щоденний моніторинг ЗМІ, обмін інформацією між Асоціацією, компаніями-членами УАІБ, а також партнерськими організаціями. Новини про діяльність Асоціації та відповідні фотоматеріали поширювалися також на сторінці УАІБ у </w:t>
      </w:r>
      <w:proofErr w:type="spellStart"/>
      <w:r w:rsidRPr="00DC16FF">
        <w:rPr>
          <w:rFonts w:ascii="Times New Roman" w:hAnsi="Times New Roman" w:cs="Times New Roman"/>
          <w:color w:val="auto"/>
          <w:sz w:val="24"/>
          <w:szCs w:val="24"/>
        </w:rPr>
        <w:t>Facebook</w:t>
      </w:r>
      <w:proofErr w:type="spellEnd"/>
      <w:r w:rsidRPr="00DC16FF">
        <w:rPr>
          <w:rFonts w:ascii="Times New Roman" w:hAnsi="Times New Roman" w:cs="Times New Roman"/>
          <w:color w:val="auto"/>
          <w:sz w:val="24"/>
          <w:szCs w:val="24"/>
        </w:rPr>
        <w:t xml:space="preserve"> та через власний </w:t>
      </w:r>
      <w:proofErr w:type="spellStart"/>
      <w:r w:rsidRPr="00DC16FF">
        <w:rPr>
          <w:rFonts w:ascii="Times New Roman" w:hAnsi="Times New Roman" w:cs="Times New Roman"/>
          <w:color w:val="auto"/>
          <w:sz w:val="24"/>
          <w:szCs w:val="24"/>
        </w:rPr>
        <w:t>Telegram</w:t>
      </w:r>
      <w:proofErr w:type="spellEnd"/>
      <w:r w:rsidRPr="00DC16FF">
        <w:rPr>
          <w:rFonts w:ascii="Times New Roman" w:hAnsi="Times New Roman" w:cs="Times New Roman"/>
          <w:color w:val="auto"/>
          <w:sz w:val="24"/>
          <w:szCs w:val="24"/>
        </w:rPr>
        <w:t xml:space="preserve">-канал, до якого на кінець року приєдналося 97 підписантів. </w:t>
      </w:r>
    </w:p>
    <w:p w14:paraId="45B7AE3D" w14:textId="75305E47" w:rsidR="00841224" w:rsidRPr="00DC16FF" w:rsidRDefault="00841224" w:rsidP="00DC16FF">
      <w:pPr>
        <w:pStyle w:val="1"/>
        <w:shd w:val="clear" w:color="auto" w:fill="FFFFFF"/>
        <w:jc w:val="both"/>
        <w:rPr>
          <w:rFonts w:ascii="Times New Roman" w:hAnsi="Times New Roman" w:cs="Times New Roman"/>
          <w:color w:val="auto"/>
          <w:sz w:val="24"/>
          <w:szCs w:val="24"/>
        </w:rPr>
      </w:pPr>
      <w:r w:rsidRPr="00DC16FF">
        <w:rPr>
          <w:rFonts w:ascii="Times New Roman" w:hAnsi="Times New Roman" w:cs="Times New Roman"/>
          <w:color w:val="auto"/>
          <w:sz w:val="24"/>
          <w:szCs w:val="24"/>
        </w:rPr>
        <w:tab/>
        <w:t>У травні УАІБ повторно отримала від CFA</w:t>
      </w:r>
      <w:r w:rsidR="00AE6A47" w:rsidRPr="00DC16FF">
        <w:rPr>
          <w:rFonts w:ascii="Times New Roman" w:hAnsi="Times New Roman" w:cs="Times New Roman"/>
          <w:color w:val="auto"/>
          <w:sz w:val="24"/>
          <w:szCs w:val="24"/>
        </w:rPr>
        <w:t xml:space="preserve"> </w:t>
      </w:r>
      <w:proofErr w:type="spellStart"/>
      <w:r w:rsidRPr="00DC16FF">
        <w:rPr>
          <w:rFonts w:ascii="Times New Roman" w:hAnsi="Times New Roman" w:cs="Times New Roman"/>
          <w:color w:val="auto"/>
          <w:sz w:val="24"/>
          <w:szCs w:val="24"/>
        </w:rPr>
        <w:t>Institute</w:t>
      </w:r>
      <w:proofErr w:type="spellEnd"/>
      <w:r w:rsidRPr="00DC16FF">
        <w:rPr>
          <w:rFonts w:ascii="Times New Roman" w:hAnsi="Times New Roman" w:cs="Times New Roman"/>
          <w:color w:val="auto"/>
          <w:sz w:val="24"/>
          <w:szCs w:val="24"/>
        </w:rPr>
        <w:t> підтвердження статусу авторизованого (офіційного) Спонсора Глобальних стандартів результативності інвестування (GIPS) в Україні на наступні п'ять років</w:t>
      </w:r>
      <w:r w:rsidRPr="00DC16FF">
        <w:rPr>
          <w:b/>
          <w:bCs/>
          <w:color w:val="auto"/>
          <w:sz w:val="24"/>
          <w:szCs w:val="24"/>
        </w:rPr>
        <w:t>. </w:t>
      </w:r>
      <w:r w:rsidRPr="00DC16FF">
        <w:rPr>
          <w:rFonts w:ascii="Times New Roman" w:hAnsi="Times New Roman" w:cs="Times New Roman"/>
          <w:color w:val="auto"/>
          <w:sz w:val="24"/>
          <w:szCs w:val="24"/>
        </w:rPr>
        <w:t xml:space="preserve"> У зв'язку з цією подією було підготовлено спеціальний </w:t>
      </w:r>
      <w:proofErr w:type="spellStart"/>
      <w:r w:rsidRPr="00DC16FF">
        <w:rPr>
          <w:rFonts w:ascii="Times New Roman" w:hAnsi="Times New Roman" w:cs="Times New Roman"/>
          <w:color w:val="auto"/>
          <w:sz w:val="24"/>
          <w:szCs w:val="24"/>
        </w:rPr>
        <w:t>пресреліз</w:t>
      </w:r>
      <w:proofErr w:type="spellEnd"/>
      <w:r w:rsidRPr="00DC16FF">
        <w:rPr>
          <w:rFonts w:ascii="Times New Roman" w:hAnsi="Times New Roman" w:cs="Times New Roman"/>
          <w:color w:val="auto"/>
          <w:sz w:val="24"/>
          <w:szCs w:val="24"/>
        </w:rPr>
        <w:t>.</w:t>
      </w:r>
    </w:p>
    <w:p w14:paraId="32A43F8A" w14:textId="77777777" w:rsidR="00841224" w:rsidRPr="00841224" w:rsidRDefault="00841224" w:rsidP="00DC16FF">
      <w:pPr>
        <w:pStyle w:val="ac"/>
        <w:shd w:val="clear" w:color="auto" w:fill="FFFFFF"/>
        <w:spacing w:before="240" w:beforeAutospacing="0" w:after="0" w:afterAutospacing="0"/>
        <w:rPr>
          <w:rFonts w:ascii="Times New Roman" w:hAnsi="Times New Roman" w:cs="Times New Roman"/>
          <w:lang w:val="uk-UA"/>
        </w:rPr>
      </w:pPr>
      <w:r w:rsidRPr="00841224">
        <w:rPr>
          <w:rFonts w:ascii="Times New Roman" w:hAnsi="Times New Roman" w:cs="Times New Roman"/>
          <w:lang w:val="uk-UA"/>
        </w:rPr>
        <w:tab/>
        <w:t xml:space="preserve">Серед профільних інтернет-порталів Асоціація поширювала щомісячні аналітичні огляди діяльності публічних фондів, результати діяльності галузі управління активами інституційних інвесторів за 2019 рік та 1-й, 2-й і 3-й квартали 2020 року, </w:t>
      </w:r>
      <w:proofErr w:type="spellStart"/>
      <w:r w:rsidRPr="00841224">
        <w:rPr>
          <w:rFonts w:ascii="Times New Roman" w:hAnsi="Times New Roman" w:cs="Times New Roman"/>
          <w:lang w:val="uk-UA"/>
        </w:rPr>
        <w:t>пресрелізи</w:t>
      </w:r>
      <w:proofErr w:type="spellEnd"/>
      <w:r w:rsidRPr="00841224">
        <w:rPr>
          <w:rFonts w:ascii="Times New Roman" w:hAnsi="Times New Roman" w:cs="Times New Roman"/>
          <w:lang w:val="uk-UA"/>
        </w:rPr>
        <w:t xml:space="preserve"> та інші інформаційні повідомлення. </w:t>
      </w:r>
    </w:p>
    <w:p w14:paraId="622661C1" w14:textId="77777777" w:rsidR="00841224" w:rsidRPr="00841224" w:rsidRDefault="00841224" w:rsidP="00DC16FF">
      <w:pPr>
        <w:spacing w:before="240"/>
        <w:ind w:firstLine="708"/>
        <w:jc w:val="both"/>
        <w:rPr>
          <w:rFonts w:ascii="Times New Roman" w:hAnsi="Times New Roman" w:cs="Times New Roman"/>
          <w:sz w:val="24"/>
          <w:szCs w:val="24"/>
          <w:lang w:val="uk-UA"/>
        </w:rPr>
      </w:pPr>
      <w:r w:rsidRPr="00841224">
        <w:rPr>
          <w:rFonts w:ascii="Times New Roman" w:hAnsi="Times New Roman" w:cs="Times New Roman"/>
          <w:sz w:val="24"/>
          <w:szCs w:val="24"/>
          <w:lang w:val="uk-UA"/>
        </w:rPr>
        <w:t xml:space="preserve">Організовано коментар Головуючого Ради УАІБ </w:t>
      </w:r>
      <w:proofErr w:type="spellStart"/>
      <w:r w:rsidRPr="00841224">
        <w:rPr>
          <w:rFonts w:ascii="Times New Roman" w:hAnsi="Times New Roman" w:cs="Times New Roman"/>
          <w:sz w:val="24"/>
          <w:szCs w:val="24"/>
          <w:lang w:val="uk-UA"/>
        </w:rPr>
        <w:t>Д.Леонова</w:t>
      </w:r>
      <w:proofErr w:type="spellEnd"/>
      <w:r w:rsidRPr="00841224">
        <w:rPr>
          <w:rFonts w:ascii="Times New Roman" w:hAnsi="Times New Roman" w:cs="Times New Roman"/>
          <w:sz w:val="24"/>
          <w:szCs w:val="24"/>
          <w:lang w:val="uk-UA"/>
        </w:rPr>
        <w:t xml:space="preserve"> про вплив закону про "спліт", який вийшов окремою колонкою у спеціальному випуску газети "</w:t>
      </w:r>
      <w:proofErr w:type="spellStart"/>
      <w:r w:rsidRPr="00841224">
        <w:rPr>
          <w:rFonts w:ascii="Times New Roman" w:hAnsi="Times New Roman" w:cs="Times New Roman"/>
          <w:sz w:val="24"/>
          <w:szCs w:val="24"/>
          <w:lang w:val="uk-UA"/>
        </w:rPr>
        <w:t>Бизнес</w:t>
      </w:r>
      <w:proofErr w:type="spellEnd"/>
      <w:r w:rsidRPr="00841224">
        <w:rPr>
          <w:rFonts w:ascii="Times New Roman" w:hAnsi="Times New Roman" w:cs="Times New Roman"/>
          <w:sz w:val="24"/>
          <w:szCs w:val="24"/>
          <w:lang w:val="uk-UA"/>
        </w:rPr>
        <w:t xml:space="preserve">". </w:t>
      </w:r>
      <w:proofErr w:type="spellStart"/>
      <w:r w:rsidRPr="00841224">
        <w:rPr>
          <w:rFonts w:ascii="Times New Roman" w:hAnsi="Times New Roman" w:cs="Times New Roman"/>
          <w:color w:val="050505"/>
          <w:sz w:val="24"/>
          <w:szCs w:val="24"/>
          <w:shd w:val="clear" w:color="auto" w:fill="FFFFFF"/>
          <w:lang w:val="ru-RU"/>
        </w:rPr>
        <w:t>Генеральний</w:t>
      </w:r>
      <w:proofErr w:type="spellEnd"/>
      <w:r w:rsidRPr="00841224">
        <w:rPr>
          <w:rFonts w:ascii="Times New Roman" w:hAnsi="Times New Roman" w:cs="Times New Roman"/>
          <w:color w:val="050505"/>
          <w:sz w:val="24"/>
          <w:szCs w:val="24"/>
          <w:shd w:val="clear" w:color="auto" w:fill="FFFFFF"/>
          <w:lang w:val="ru-RU"/>
        </w:rPr>
        <w:t xml:space="preserve"> директор УАІБ Андрій</w:t>
      </w:r>
      <w:r>
        <w:rPr>
          <w:rFonts w:ascii="Times New Roman" w:hAnsi="Times New Roman" w:cs="Times New Roman"/>
          <w:color w:val="050505"/>
          <w:sz w:val="24"/>
          <w:szCs w:val="24"/>
          <w:shd w:val="clear" w:color="auto" w:fill="FFFFFF"/>
          <w:lang w:val="ru-RU"/>
        </w:rPr>
        <w:t xml:space="preserve"> </w:t>
      </w:r>
      <w:r w:rsidRPr="00841224">
        <w:rPr>
          <w:rFonts w:ascii="Times New Roman" w:hAnsi="Times New Roman" w:cs="Times New Roman"/>
          <w:color w:val="050505"/>
          <w:sz w:val="24"/>
          <w:szCs w:val="24"/>
          <w:shd w:val="clear" w:color="auto" w:fill="FFFFFF"/>
          <w:lang w:val="ru-RU"/>
        </w:rPr>
        <w:t>Рибальченко</w:t>
      </w:r>
      <w:r w:rsidR="00AE6A47">
        <w:rPr>
          <w:rFonts w:ascii="Times New Roman" w:hAnsi="Times New Roman" w:cs="Times New Roman"/>
          <w:color w:val="050505"/>
          <w:sz w:val="24"/>
          <w:szCs w:val="24"/>
          <w:shd w:val="clear" w:color="auto" w:fill="FFFFFF"/>
          <w:lang w:val="ru-RU"/>
        </w:rPr>
        <w:t xml:space="preserve"> </w:t>
      </w:r>
      <w:r w:rsidRPr="00841224">
        <w:rPr>
          <w:rFonts w:ascii="Times New Roman" w:hAnsi="Times New Roman" w:cs="Times New Roman"/>
          <w:color w:val="050505"/>
          <w:sz w:val="24"/>
          <w:szCs w:val="24"/>
          <w:shd w:val="clear" w:color="auto" w:fill="FFFFFF"/>
          <w:lang w:val="uk-UA"/>
        </w:rPr>
        <w:t xml:space="preserve">взяв участь </w:t>
      </w:r>
      <w:r w:rsidRPr="00841224">
        <w:rPr>
          <w:rFonts w:ascii="Times New Roman" w:hAnsi="Times New Roman" w:cs="Times New Roman"/>
          <w:color w:val="050505"/>
          <w:sz w:val="24"/>
          <w:szCs w:val="24"/>
          <w:shd w:val="clear" w:color="auto" w:fill="FFFFFF"/>
          <w:lang w:val="ru-RU"/>
        </w:rPr>
        <w:t xml:space="preserve">у </w:t>
      </w:r>
      <w:proofErr w:type="spellStart"/>
      <w:r w:rsidRPr="00841224">
        <w:rPr>
          <w:rFonts w:ascii="Times New Roman" w:hAnsi="Times New Roman" w:cs="Times New Roman"/>
          <w:color w:val="050505"/>
          <w:sz w:val="24"/>
          <w:szCs w:val="24"/>
          <w:shd w:val="clear" w:color="auto" w:fill="FFFFFF"/>
          <w:lang w:val="ru-RU"/>
        </w:rPr>
        <w:t>програмі</w:t>
      </w:r>
      <w:proofErr w:type="spellEnd"/>
      <w:r w:rsidRPr="00841224">
        <w:rPr>
          <w:rFonts w:ascii="Times New Roman" w:hAnsi="Times New Roman" w:cs="Times New Roman"/>
          <w:color w:val="050505"/>
          <w:sz w:val="24"/>
          <w:szCs w:val="24"/>
          <w:shd w:val="clear" w:color="auto" w:fill="FFFFFF"/>
          <w:lang w:val="ru-RU"/>
        </w:rPr>
        <w:t xml:space="preserve"> "</w:t>
      </w:r>
      <w:proofErr w:type="spellStart"/>
      <w:r w:rsidRPr="00841224">
        <w:rPr>
          <w:rFonts w:ascii="Times New Roman" w:hAnsi="Times New Roman" w:cs="Times New Roman"/>
          <w:color w:val="050505"/>
          <w:sz w:val="24"/>
          <w:szCs w:val="24"/>
          <w:shd w:val="clear" w:color="auto" w:fill="FFFFFF"/>
          <w:lang w:val="ru-RU"/>
        </w:rPr>
        <w:t>Першого</w:t>
      </w:r>
      <w:proofErr w:type="spellEnd"/>
      <w:r w:rsidR="00AE6A47">
        <w:rPr>
          <w:rFonts w:ascii="Times New Roman" w:hAnsi="Times New Roman" w:cs="Times New Roman"/>
          <w:color w:val="050505"/>
          <w:sz w:val="24"/>
          <w:szCs w:val="24"/>
          <w:shd w:val="clear" w:color="auto" w:fill="FFFFFF"/>
          <w:lang w:val="ru-RU"/>
        </w:rPr>
        <w:t xml:space="preserve"> </w:t>
      </w:r>
      <w:proofErr w:type="spellStart"/>
      <w:r w:rsidRPr="00841224">
        <w:rPr>
          <w:rFonts w:ascii="Times New Roman" w:hAnsi="Times New Roman" w:cs="Times New Roman"/>
          <w:color w:val="050505"/>
          <w:sz w:val="24"/>
          <w:szCs w:val="24"/>
          <w:shd w:val="clear" w:color="auto" w:fill="FFFFFF"/>
          <w:lang w:val="ru-RU"/>
        </w:rPr>
        <w:t>ділового</w:t>
      </w:r>
      <w:proofErr w:type="spellEnd"/>
      <w:r w:rsidRPr="00841224">
        <w:rPr>
          <w:rFonts w:ascii="Times New Roman" w:hAnsi="Times New Roman" w:cs="Times New Roman"/>
          <w:color w:val="050505"/>
          <w:sz w:val="24"/>
          <w:szCs w:val="24"/>
          <w:shd w:val="clear" w:color="auto" w:fill="FFFFFF"/>
          <w:lang w:val="ru-RU"/>
        </w:rPr>
        <w:t>"</w:t>
      </w:r>
      <w:r w:rsidRPr="00841224">
        <w:rPr>
          <w:rFonts w:ascii="Times New Roman" w:hAnsi="Times New Roman" w:cs="Times New Roman"/>
          <w:color w:val="050505"/>
          <w:sz w:val="24"/>
          <w:szCs w:val="24"/>
          <w:shd w:val="clear" w:color="auto" w:fill="FFFFFF"/>
          <w:lang w:val="uk-UA"/>
        </w:rPr>
        <w:t xml:space="preserve">, присвяченій </w:t>
      </w:r>
      <w:proofErr w:type="spellStart"/>
      <w:r w:rsidRPr="00841224">
        <w:rPr>
          <w:rFonts w:ascii="Times New Roman" w:hAnsi="Times New Roman" w:cs="Times New Roman"/>
          <w:color w:val="050505"/>
          <w:sz w:val="24"/>
          <w:szCs w:val="24"/>
          <w:shd w:val="clear" w:color="auto" w:fill="FFFFFF"/>
          <w:lang w:val="ru-RU"/>
        </w:rPr>
        <w:t>розблокуванн</w:t>
      </w:r>
      <w:proofErr w:type="spellEnd"/>
      <w:r w:rsidRPr="00841224">
        <w:rPr>
          <w:rFonts w:ascii="Times New Roman" w:hAnsi="Times New Roman" w:cs="Times New Roman"/>
          <w:color w:val="050505"/>
          <w:sz w:val="24"/>
          <w:szCs w:val="24"/>
          <w:shd w:val="clear" w:color="auto" w:fill="FFFFFF"/>
          <w:lang w:val="uk-UA"/>
        </w:rPr>
        <w:t>ю</w:t>
      </w:r>
      <w:r w:rsidR="00AE6A47">
        <w:rPr>
          <w:rFonts w:ascii="Times New Roman" w:hAnsi="Times New Roman" w:cs="Times New Roman"/>
          <w:color w:val="050505"/>
          <w:sz w:val="24"/>
          <w:szCs w:val="24"/>
          <w:shd w:val="clear" w:color="auto" w:fill="FFFFFF"/>
          <w:lang w:val="uk-UA"/>
        </w:rPr>
        <w:t xml:space="preserve"> </w:t>
      </w:r>
      <w:r w:rsidR="00AE6A47">
        <w:rPr>
          <w:rFonts w:ascii="Times New Roman" w:hAnsi="Times New Roman" w:cs="Times New Roman"/>
          <w:color w:val="050505"/>
          <w:sz w:val="24"/>
          <w:szCs w:val="24"/>
          <w:shd w:val="clear" w:color="auto" w:fill="FFFFFF"/>
          <w:lang w:val="ru-RU"/>
        </w:rPr>
        <w:t xml:space="preserve">процессу </w:t>
      </w:r>
      <w:proofErr w:type="spellStart"/>
      <w:r w:rsidRPr="00841224">
        <w:rPr>
          <w:rFonts w:ascii="Times New Roman" w:hAnsi="Times New Roman" w:cs="Times New Roman"/>
          <w:color w:val="050505"/>
          <w:sz w:val="24"/>
          <w:szCs w:val="24"/>
          <w:shd w:val="clear" w:color="auto" w:fill="FFFFFF"/>
          <w:lang w:val="ru-RU"/>
        </w:rPr>
        <w:t>великої</w:t>
      </w:r>
      <w:proofErr w:type="spellEnd"/>
      <w:r w:rsidR="00AE6A47">
        <w:rPr>
          <w:rFonts w:ascii="Times New Roman" w:hAnsi="Times New Roman" w:cs="Times New Roman"/>
          <w:color w:val="050505"/>
          <w:sz w:val="24"/>
          <w:szCs w:val="24"/>
          <w:shd w:val="clear" w:color="auto" w:fill="FFFFFF"/>
          <w:lang w:val="ru-RU"/>
        </w:rPr>
        <w:t xml:space="preserve"> </w:t>
      </w:r>
      <w:proofErr w:type="spellStart"/>
      <w:r w:rsidRPr="00841224">
        <w:rPr>
          <w:rFonts w:ascii="Times New Roman" w:hAnsi="Times New Roman" w:cs="Times New Roman"/>
          <w:color w:val="050505"/>
          <w:sz w:val="24"/>
          <w:szCs w:val="24"/>
          <w:shd w:val="clear" w:color="auto" w:fill="FFFFFF"/>
          <w:lang w:val="ru-RU"/>
        </w:rPr>
        <w:t>приватизації</w:t>
      </w:r>
      <w:proofErr w:type="spellEnd"/>
      <w:r w:rsidRPr="00841224">
        <w:rPr>
          <w:rFonts w:ascii="Times New Roman" w:hAnsi="Times New Roman" w:cs="Times New Roman"/>
          <w:color w:val="050505"/>
          <w:sz w:val="24"/>
          <w:szCs w:val="24"/>
          <w:shd w:val="clear" w:color="auto" w:fill="FFFFFF"/>
          <w:lang w:val="uk-UA"/>
        </w:rPr>
        <w:t>.</w:t>
      </w:r>
    </w:p>
    <w:p w14:paraId="75811408" w14:textId="77777777" w:rsidR="00841224" w:rsidRDefault="00841224" w:rsidP="00841224">
      <w:pPr>
        <w:pStyle w:val="1"/>
        <w:shd w:val="clear" w:color="auto" w:fill="FFFFFF"/>
        <w:spacing w:before="0"/>
        <w:jc w:val="both"/>
        <w:rPr>
          <w:rFonts w:ascii="Times New Roman" w:hAnsi="Times New Roman" w:cs="Times New Roman"/>
          <w:color w:val="auto"/>
          <w:sz w:val="24"/>
          <w:szCs w:val="24"/>
        </w:rPr>
      </w:pPr>
      <w:r w:rsidRPr="00841224">
        <w:rPr>
          <w:rFonts w:ascii="Times New Roman" w:hAnsi="Times New Roman" w:cs="Times New Roman"/>
          <w:sz w:val="24"/>
          <w:szCs w:val="24"/>
        </w:rPr>
        <w:tab/>
      </w:r>
      <w:r w:rsidRPr="00AE6A47">
        <w:rPr>
          <w:rFonts w:ascii="Times New Roman" w:hAnsi="Times New Roman" w:cs="Times New Roman"/>
          <w:color w:val="auto"/>
          <w:sz w:val="24"/>
          <w:szCs w:val="24"/>
        </w:rPr>
        <w:t xml:space="preserve">Активно розвивалася інформаційна співпраця з багаторічними партнерськими організаціями та новими партнерами. Впродовж 2020 року УАІБ виступила інформаційним партнером 65 заходів, до яких залучала членів Асоціації безоплатно або не пільговій основі. </w:t>
      </w:r>
    </w:p>
    <w:p w14:paraId="73EA7ED3" w14:textId="77777777" w:rsidR="00AE6A47" w:rsidRPr="00AE6A47" w:rsidRDefault="00AE6A47" w:rsidP="00DC16FF">
      <w:pPr>
        <w:shd w:val="clear" w:color="auto" w:fill="FFFFFF"/>
        <w:spacing w:before="240"/>
        <w:ind w:firstLine="720"/>
        <w:jc w:val="both"/>
        <w:outlineLvl w:val="0"/>
        <w:rPr>
          <w:rFonts w:ascii="Times New Roman" w:hAnsi="Times New Roman" w:cs="Times New Roman"/>
          <w:color w:val="050505"/>
          <w:sz w:val="24"/>
          <w:szCs w:val="24"/>
          <w:lang w:val="ru-RU"/>
        </w:rPr>
      </w:pPr>
      <w:r w:rsidRPr="00B41758">
        <w:rPr>
          <w:rFonts w:ascii="Times New Roman" w:hAnsi="Times New Roman" w:cs="Times New Roman"/>
          <w:bCs/>
          <w:kern w:val="36"/>
          <w:sz w:val="24"/>
          <w:szCs w:val="24"/>
          <w:lang w:val="uk-UA"/>
        </w:rPr>
        <w:t xml:space="preserve">УАІБ виступила </w:t>
      </w:r>
      <w:proofErr w:type="spellStart"/>
      <w:r w:rsidRPr="00B41758">
        <w:rPr>
          <w:rFonts w:ascii="Times New Roman" w:hAnsi="Times New Roman" w:cs="Times New Roman"/>
          <w:bCs/>
          <w:kern w:val="36"/>
          <w:sz w:val="24"/>
          <w:szCs w:val="24"/>
          <w:lang w:val="uk-UA"/>
        </w:rPr>
        <w:t>інформпартнером</w:t>
      </w:r>
      <w:proofErr w:type="spellEnd"/>
      <w:r w:rsidRPr="00B41758">
        <w:rPr>
          <w:rFonts w:ascii="Times New Roman" w:hAnsi="Times New Roman" w:cs="Times New Roman"/>
          <w:bCs/>
          <w:kern w:val="36"/>
          <w:sz w:val="24"/>
          <w:szCs w:val="24"/>
          <w:lang w:val="uk-UA"/>
        </w:rPr>
        <w:t xml:space="preserve"> </w:t>
      </w:r>
      <w:r w:rsidRPr="00B41758">
        <w:rPr>
          <w:rFonts w:ascii="Times New Roman" w:hAnsi="Times New Roman" w:cs="Times New Roman"/>
          <w:bCs/>
          <w:kern w:val="36"/>
          <w:sz w:val="24"/>
          <w:szCs w:val="24"/>
        </w:rPr>
        <w:t>XIV</w:t>
      </w:r>
      <w:r w:rsidRPr="00B41758">
        <w:rPr>
          <w:rFonts w:ascii="Times New Roman" w:hAnsi="Times New Roman" w:cs="Times New Roman"/>
          <w:bCs/>
          <w:kern w:val="36"/>
          <w:sz w:val="24"/>
          <w:szCs w:val="24"/>
          <w:lang w:val="uk-UA"/>
        </w:rPr>
        <w:t xml:space="preserve"> Форуму з корпоративного права Асоціації правників України, одним із спікерів якого в рамках сесії </w:t>
      </w:r>
      <w:r w:rsidRPr="00B41758">
        <w:rPr>
          <w:rFonts w:ascii="Times New Roman" w:hAnsi="Times New Roman" w:cs="Times New Roman"/>
          <w:sz w:val="24"/>
          <w:szCs w:val="24"/>
          <w:lang w:val="uk-UA"/>
        </w:rPr>
        <w:t>"Корпоративне структурування" був Генеральний директор УАІБ Андрій</w:t>
      </w:r>
      <w:r w:rsidRPr="00AE6A47">
        <w:rPr>
          <w:rFonts w:ascii="Times New Roman" w:hAnsi="Times New Roman" w:cs="Times New Roman"/>
          <w:color w:val="050505"/>
          <w:sz w:val="24"/>
          <w:szCs w:val="24"/>
          <w:lang w:val="uk-UA"/>
        </w:rPr>
        <w:t xml:space="preserve"> Рибальченко. Йшлося про ІСІ </w:t>
      </w:r>
      <w:r w:rsidRPr="00AE6A47">
        <w:rPr>
          <w:rFonts w:ascii="Times New Roman" w:hAnsi="Times New Roman" w:cs="Times New Roman"/>
          <w:color w:val="050505"/>
          <w:sz w:val="24"/>
          <w:szCs w:val="24"/>
          <w:lang w:val="ru-RU"/>
        </w:rPr>
        <w:t xml:space="preserve">як </w:t>
      </w:r>
      <w:proofErr w:type="spellStart"/>
      <w:r w:rsidRPr="00AE6A47">
        <w:rPr>
          <w:rFonts w:ascii="Times New Roman" w:hAnsi="Times New Roman" w:cs="Times New Roman"/>
          <w:color w:val="050505"/>
          <w:sz w:val="24"/>
          <w:szCs w:val="24"/>
          <w:lang w:val="ru-RU"/>
        </w:rPr>
        <w:t>інструмен</w:t>
      </w:r>
      <w:r w:rsidRPr="008E334F">
        <w:rPr>
          <w:rFonts w:ascii="Times New Roman" w:hAnsi="Times New Roman" w:cs="Times New Roman"/>
          <w:color w:val="050505"/>
          <w:sz w:val="24"/>
          <w:szCs w:val="24"/>
          <w:lang w:val="ru-RU"/>
        </w:rPr>
        <w:t>т</w:t>
      </w:r>
      <w:proofErr w:type="spellEnd"/>
      <w:r w:rsidR="0036706D" w:rsidRPr="008E334F">
        <w:rPr>
          <w:rFonts w:ascii="Times New Roman" w:hAnsi="Times New Roman" w:cs="Times New Roman"/>
          <w:color w:val="050505"/>
          <w:sz w:val="24"/>
          <w:szCs w:val="24"/>
          <w:lang w:val="ru-RU"/>
        </w:rPr>
        <w:t xml:space="preserve"> </w:t>
      </w:r>
      <w:proofErr w:type="spellStart"/>
      <w:r w:rsidRPr="008E334F">
        <w:rPr>
          <w:rFonts w:ascii="Times New Roman" w:hAnsi="Times New Roman" w:cs="Times New Roman"/>
          <w:color w:val="050505"/>
          <w:sz w:val="24"/>
          <w:szCs w:val="24"/>
          <w:lang w:val="ru-RU"/>
        </w:rPr>
        <w:t>структурування</w:t>
      </w:r>
      <w:proofErr w:type="spellEnd"/>
      <w:r w:rsidR="0036706D" w:rsidRPr="008E334F">
        <w:rPr>
          <w:rFonts w:ascii="Times New Roman" w:hAnsi="Times New Roman" w:cs="Times New Roman"/>
          <w:color w:val="050505"/>
          <w:sz w:val="24"/>
          <w:szCs w:val="24"/>
          <w:lang w:val="ru-RU"/>
        </w:rPr>
        <w:t xml:space="preserve"> </w:t>
      </w:r>
      <w:proofErr w:type="spellStart"/>
      <w:r w:rsidRPr="008E334F">
        <w:rPr>
          <w:rFonts w:ascii="Times New Roman" w:hAnsi="Times New Roman" w:cs="Times New Roman"/>
          <w:color w:val="050505"/>
          <w:sz w:val="24"/>
          <w:szCs w:val="24"/>
          <w:lang w:val="ru-RU"/>
        </w:rPr>
        <w:t>угод</w:t>
      </w:r>
      <w:proofErr w:type="spellEnd"/>
      <w:r w:rsidRPr="008E334F">
        <w:rPr>
          <w:rFonts w:ascii="Times New Roman" w:hAnsi="Times New Roman" w:cs="Times New Roman"/>
          <w:color w:val="050505"/>
          <w:sz w:val="24"/>
          <w:szCs w:val="24"/>
          <w:lang w:val="uk-UA"/>
        </w:rPr>
        <w:t>,</w:t>
      </w:r>
      <w:r w:rsidRPr="00AE6A47">
        <w:rPr>
          <w:rFonts w:ascii="Times New Roman" w:hAnsi="Times New Roman" w:cs="Times New Roman"/>
          <w:color w:val="050505"/>
          <w:sz w:val="24"/>
          <w:szCs w:val="24"/>
          <w:lang w:val="uk-UA"/>
        </w:rPr>
        <w:t xml:space="preserve"> про </w:t>
      </w:r>
      <w:r w:rsidRPr="00AE6A47">
        <w:rPr>
          <w:rFonts w:ascii="Times New Roman" w:hAnsi="Times New Roman" w:cs="Times New Roman"/>
          <w:color w:val="050505"/>
          <w:sz w:val="24"/>
          <w:szCs w:val="24"/>
          <w:lang w:val="ru-RU"/>
        </w:rPr>
        <w:t xml:space="preserve">роль КУА в корпоративному </w:t>
      </w:r>
      <w:proofErr w:type="spellStart"/>
      <w:r w:rsidRPr="00AE6A47">
        <w:rPr>
          <w:rFonts w:ascii="Times New Roman" w:hAnsi="Times New Roman" w:cs="Times New Roman"/>
          <w:color w:val="050505"/>
          <w:sz w:val="24"/>
          <w:szCs w:val="24"/>
          <w:lang w:val="ru-RU"/>
        </w:rPr>
        <w:t>управлінні</w:t>
      </w:r>
      <w:proofErr w:type="spellEnd"/>
      <w:r w:rsidRPr="00AE6A47">
        <w:rPr>
          <w:rFonts w:ascii="Times New Roman" w:hAnsi="Times New Roman" w:cs="Times New Roman"/>
          <w:color w:val="050505"/>
          <w:sz w:val="24"/>
          <w:szCs w:val="24"/>
          <w:lang w:val="uk-UA"/>
        </w:rPr>
        <w:t xml:space="preserve"> та про угоди з ІСІ </w:t>
      </w:r>
      <w:r w:rsidRPr="00AE6A47">
        <w:rPr>
          <w:rFonts w:ascii="Times New Roman" w:hAnsi="Times New Roman" w:cs="Times New Roman"/>
          <w:color w:val="050505"/>
          <w:sz w:val="24"/>
          <w:szCs w:val="24"/>
          <w:lang w:val="ru-RU"/>
        </w:rPr>
        <w:t xml:space="preserve">з </w:t>
      </w:r>
      <w:proofErr w:type="spellStart"/>
      <w:r w:rsidRPr="00AE6A47">
        <w:rPr>
          <w:rFonts w:ascii="Times New Roman" w:hAnsi="Times New Roman" w:cs="Times New Roman"/>
          <w:color w:val="050505"/>
          <w:sz w:val="24"/>
          <w:szCs w:val="24"/>
          <w:lang w:val="ru-RU"/>
        </w:rPr>
        <w:t>антимонопольної</w:t>
      </w:r>
      <w:proofErr w:type="spellEnd"/>
      <w:r w:rsidRPr="00AE6A47">
        <w:rPr>
          <w:rFonts w:ascii="Times New Roman" w:hAnsi="Times New Roman" w:cs="Times New Roman"/>
          <w:color w:val="050505"/>
          <w:sz w:val="24"/>
          <w:szCs w:val="24"/>
          <w:lang w:val="ru-RU"/>
        </w:rPr>
        <w:t xml:space="preserve"> точки </w:t>
      </w:r>
      <w:proofErr w:type="spellStart"/>
      <w:r w:rsidRPr="00AE6A47">
        <w:rPr>
          <w:rFonts w:ascii="Times New Roman" w:hAnsi="Times New Roman" w:cs="Times New Roman"/>
          <w:color w:val="050505"/>
          <w:sz w:val="24"/>
          <w:szCs w:val="24"/>
          <w:lang w:val="ru-RU"/>
        </w:rPr>
        <w:t>зору</w:t>
      </w:r>
      <w:proofErr w:type="spellEnd"/>
      <w:r w:rsidRPr="00AE6A47">
        <w:rPr>
          <w:rFonts w:ascii="Times New Roman" w:hAnsi="Times New Roman" w:cs="Times New Roman"/>
          <w:color w:val="050505"/>
          <w:sz w:val="24"/>
          <w:szCs w:val="24"/>
          <w:lang w:val="ru-RU"/>
        </w:rPr>
        <w:t>.</w:t>
      </w:r>
    </w:p>
    <w:p w14:paraId="061051AD" w14:textId="77777777" w:rsidR="00AE6A47" w:rsidRPr="00AE6A47" w:rsidRDefault="00AE6A47" w:rsidP="00AE6A47">
      <w:pPr>
        <w:jc w:val="both"/>
        <w:outlineLvl w:val="0"/>
        <w:rPr>
          <w:rFonts w:ascii="Times New Roman" w:hAnsi="Times New Roman" w:cs="Times New Roman"/>
          <w:bCs/>
          <w:kern w:val="36"/>
          <w:sz w:val="24"/>
          <w:szCs w:val="24"/>
          <w:lang w:val="uk-UA"/>
        </w:rPr>
      </w:pPr>
      <w:r w:rsidRPr="0005133B">
        <w:rPr>
          <w:bCs/>
          <w:kern w:val="36"/>
          <w:sz w:val="24"/>
          <w:szCs w:val="24"/>
          <w:lang w:val="uk-UA"/>
        </w:rPr>
        <w:lastRenderedPageBreak/>
        <w:tab/>
      </w:r>
      <w:r w:rsidRPr="00AE6A47">
        <w:rPr>
          <w:rFonts w:ascii="Times New Roman" w:hAnsi="Times New Roman" w:cs="Times New Roman"/>
          <w:bCs/>
          <w:kern w:val="36"/>
          <w:sz w:val="24"/>
          <w:szCs w:val="24"/>
          <w:lang w:val="uk-UA"/>
        </w:rPr>
        <w:t xml:space="preserve">Інформаційна підтримка була надана конференції </w:t>
      </w:r>
      <w:proofErr w:type="spellStart"/>
      <w:r w:rsidRPr="00AE6A47">
        <w:rPr>
          <w:rFonts w:ascii="Times New Roman" w:hAnsi="Times New Roman" w:cs="Times New Roman"/>
          <w:bCs/>
          <w:kern w:val="36"/>
          <w:sz w:val="24"/>
          <w:szCs w:val="24"/>
        </w:rPr>
        <w:t>WealthProUkraineKyiv</w:t>
      </w:r>
      <w:proofErr w:type="spellEnd"/>
      <w:r w:rsidRPr="00AE6A47">
        <w:rPr>
          <w:rFonts w:ascii="Times New Roman" w:hAnsi="Times New Roman" w:cs="Times New Roman"/>
          <w:bCs/>
          <w:kern w:val="36"/>
          <w:sz w:val="24"/>
          <w:szCs w:val="24"/>
          <w:lang w:val="uk-UA"/>
        </w:rPr>
        <w:t xml:space="preserve"> 2020: інвестиції, захист активів, управління багатством, оподаткування, яку організувала компанія </w:t>
      </w:r>
      <w:proofErr w:type="spellStart"/>
      <w:r w:rsidRPr="00AE6A47">
        <w:rPr>
          <w:rFonts w:ascii="Times New Roman" w:hAnsi="Times New Roman" w:cs="Times New Roman"/>
          <w:bCs/>
          <w:kern w:val="36"/>
          <w:sz w:val="24"/>
          <w:szCs w:val="24"/>
        </w:rPr>
        <w:t>BoscoConference</w:t>
      </w:r>
      <w:proofErr w:type="spellEnd"/>
      <w:r w:rsidRPr="00AE6A47">
        <w:rPr>
          <w:rFonts w:ascii="Times New Roman" w:hAnsi="Times New Roman" w:cs="Times New Roman"/>
          <w:bCs/>
          <w:kern w:val="36"/>
          <w:sz w:val="24"/>
          <w:szCs w:val="24"/>
          <w:lang w:val="uk-UA"/>
        </w:rPr>
        <w:t xml:space="preserve">. </w:t>
      </w:r>
    </w:p>
    <w:p w14:paraId="3B1A186A" w14:textId="77777777" w:rsidR="00AE6A47" w:rsidRPr="00AE6A47" w:rsidRDefault="00AE6A47" w:rsidP="00AE6A47">
      <w:pPr>
        <w:jc w:val="both"/>
        <w:outlineLvl w:val="0"/>
        <w:rPr>
          <w:rFonts w:ascii="Times New Roman" w:hAnsi="Times New Roman" w:cs="Times New Roman"/>
          <w:sz w:val="24"/>
          <w:szCs w:val="24"/>
          <w:lang w:val="uk-UA"/>
        </w:rPr>
      </w:pPr>
      <w:r w:rsidRPr="00AE6A47">
        <w:rPr>
          <w:rFonts w:ascii="Times New Roman" w:hAnsi="Times New Roman" w:cs="Times New Roman"/>
          <w:bCs/>
          <w:kern w:val="36"/>
          <w:sz w:val="24"/>
          <w:szCs w:val="24"/>
          <w:lang w:val="uk-UA"/>
        </w:rPr>
        <w:tab/>
      </w:r>
      <w:r w:rsidRPr="00AE6A47">
        <w:rPr>
          <w:rFonts w:ascii="Times New Roman" w:hAnsi="Times New Roman" w:cs="Times New Roman"/>
          <w:sz w:val="24"/>
          <w:szCs w:val="24"/>
          <w:lang w:val="uk-UA"/>
        </w:rPr>
        <w:t xml:space="preserve">Впродовж року тривала робота з удосконалення оновленого сайту УАІБ, зокрема, вносилися зміни для поліпшення системи розсилок та налаштувань роботи клієнтського Кабінету для відправки КУА та приймання УАІБ звітності від </w:t>
      </w:r>
      <w:r w:rsidRPr="008E334F">
        <w:rPr>
          <w:rFonts w:ascii="Times New Roman" w:hAnsi="Times New Roman" w:cs="Times New Roman"/>
          <w:sz w:val="24"/>
          <w:szCs w:val="24"/>
          <w:lang w:val="uk-UA"/>
        </w:rPr>
        <w:t>компаній</w:t>
      </w:r>
      <w:r w:rsidR="0036706D" w:rsidRPr="008E334F">
        <w:rPr>
          <w:rFonts w:ascii="Times New Roman" w:hAnsi="Times New Roman" w:cs="Times New Roman"/>
          <w:sz w:val="24"/>
          <w:szCs w:val="24"/>
          <w:lang w:val="uk-UA"/>
        </w:rPr>
        <w:t xml:space="preserve">, а також щодо публікації регулярно </w:t>
      </w:r>
      <w:proofErr w:type="spellStart"/>
      <w:r w:rsidR="0036706D" w:rsidRPr="008E334F">
        <w:rPr>
          <w:rFonts w:ascii="Times New Roman" w:hAnsi="Times New Roman" w:cs="Times New Roman"/>
          <w:sz w:val="24"/>
          <w:szCs w:val="24"/>
          <w:lang w:val="uk-UA"/>
        </w:rPr>
        <w:t>оновлюваних</w:t>
      </w:r>
      <w:proofErr w:type="spellEnd"/>
      <w:r w:rsidR="0036706D" w:rsidRPr="008E334F">
        <w:rPr>
          <w:rFonts w:ascii="Times New Roman" w:hAnsi="Times New Roman" w:cs="Times New Roman"/>
          <w:sz w:val="24"/>
          <w:szCs w:val="24"/>
          <w:lang w:val="uk-UA"/>
        </w:rPr>
        <w:t xml:space="preserve"> даних ринку на головній сторінці та у розділі «Ринок у цифрах»</w:t>
      </w:r>
      <w:r w:rsidRPr="008E334F">
        <w:rPr>
          <w:rFonts w:ascii="Times New Roman" w:hAnsi="Times New Roman" w:cs="Times New Roman"/>
          <w:sz w:val="24"/>
          <w:szCs w:val="24"/>
          <w:lang w:val="uk-UA"/>
        </w:rPr>
        <w:t>.</w:t>
      </w:r>
      <w:r w:rsidRPr="00AE6A47">
        <w:rPr>
          <w:rFonts w:ascii="Times New Roman" w:hAnsi="Times New Roman" w:cs="Times New Roman"/>
          <w:sz w:val="24"/>
          <w:szCs w:val="24"/>
          <w:lang w:val="uk-UA"/>
        </w:rPr>
        <w:t xml:space="preserve"> </w:t>
      </w:r>
    </w:p>
    <w:p w14:paraId="732767AE" w14:textId="77777777" w:rsidR="00A2471E" w:rsidRPr="00A05B75" w:rsidRDefault="00AE6A47" w:rsidP="00153A04">
      <w:pPr>
        <w:jc w:val="both"/>
        <w:outlineLvl w:val="0"/>
        <w:rPr>
          <w:rFonts w:ascii="Times New Roman" w:eastAsia="Times New Roman" w:hAnsi="Times New Roman" w:cs="Times New Roman"/>
          <w:b/>
          <w:i/>
          <w:sz w:val="24"/>
          <w:szCs w:val="24"/>
          <w:lang w:val="uk-UA" w:eastAsia="uk-UA"/>
        </w:rPr>
      </w:pPr>
      <w:r w:rsidRPr="00AE6A47">
        <w:rPr>
          <w:rFonts w:ascii="Times New Roman" w:hAnsi="Times New Roman" w:cs="Times New Roman"/>
          <w:sz w:val="24"/>
          <w:szCs w:val="24"/>
          <w:lang w:val="uk-UA"/>
        </w:rPr>
        <w:tab/>
        <w:t xml:space="preserve"> </w:t>
      </w:r>
      <w:r w:rsidR="00A2471E" w:rsidRPr="00A05B75">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14:paraId="22AE4F82" w14:textId="77777777" w:rsidR="00DC16FF" w:rsidRPr="00DC16FF" w:rsidRDefault="00DC16FF" w:rsidP="00DC16FF">
      <w:pPr>
        <w:ind w:firstLine="708"/>
        <w:contextualSpacing/>
        <w:jc w:val="both"/>
        <w:rPr>
          <w:rFonts w:ascii="Times New Roman" w:hAnsi="Times New Roman" w:cs="Times New Roman"/>
          <w:noProof/>
          <w:sz w:val="24"/>
          <w:szCs w:val="24"/>
          <w:lang w:val="uk-UA"/>
        </w:rPr>
      </w:pPr>
      <w:r w:rsidRPr="00DC16FF">
        <w:rPr>
          <w:rFonts w:ascii="Times New Roman" w:hAnsi="Times New Roman" w:cs="Times New Roman"/>
          <w:noProof/>
          <w:sz w:val="24"/>
          <w:szCs w:val="24"/>
          <w:lang w:val="uk-UA"/>
        </w:rPr>
        <w:t>Реалізуючи можливості, передбачені законодавством України щодо участі представників громадських організацій у консультативно-дорадчих органах міністерств та відомств, представники УАІБ увійшли до складу Громадських Рад Нацкомфінпослуг, Міністерства фінансів України та Державної фіскальної служби. Вони ініціювали та брали участь в обговореннях актуальних для учасників фінансових ринків питань, у формуванні спільних з учасниками інших сегментів фінансового ринку позицій щодо низки законодавчих ініціатив, проєктів нормативно-правових актів тощо.</w:t>
      </w:r>
    </w:p>
    <w:p w14:paraId="1F9FB44F" w14:textId="77777777" w:rsidR="00362ACD" w:rsidRPr="00362ACD" w:rsidRDefault="00362ACD" w:rsidP="00362ACD">
      <w:pPr>
        <w:ind w:firstLine="708"/>
        <w:contextualSpacing/>
        <w:jc w:val="both"/>
        <w:rPr>
          <w:rFonts w:ascii="Times New Roman" w:hAnsi="Times New Roman" w:cs="Times New Roman"/>
          <w:noProof/>
          <w:sz w:val="24"/>
          <w:szCs w:val="24"/>
          <w:lang w:val="uk-UA"/>
        </w:rPr>
      </w:pPr>
      <w:r w:rsidRPr="00362ACD">
        <w:rPr>
          <w:rFonts w:ascii="Times New Roman" w:hAnsi="Times New Roman" w:cs="Times New Roman"/>
          <w:noProof/>
          <w:sz w:val="24"/>
          <w:szCs w:val="24"/>
          <w:lang w:val="uk-UA"/>
        </w:rPr>
        <w:t>У 2020 році УАІБ продовжувала підтримувати та розвивати контакти зі своїми іноземними та міжнародними партнерами.</w:t>
      </w:r>
    </w:p>
    <w:p w14:paraId="4CD4F6F1" w14:textId="77777777" w:rsidR="00362ACD" w:rsidRPr="00362ACD" w:rsidRDefault="00362ACD" w:rsidP="00362ACD">
      <w:pPr>
        <w:ind w:firstLine="708"/>
        <w:jc w:val="both"/>
        <w:rPr>
          <w:rFonts w:ascii="Times New Roman" w:hAnsi="Times New Roman" w:cs="Times New Roman"/>
          <w:noProof/>
          <w:sz w:val="24"/>
          <w:szCs w:val="24"/>
          <w:lang w:val="uk-UA"/>
        </w:rPr>
      </w:pPr>
      <w:r w:rsidRPr="00362ACD">
        <w:rPr>
          <w:rFonts w:ascii="Times New Roman" w:hAnsi="Times New Roman" w:cs="Times New Roman"/>
          <w:noProof/>
          <w:sz w:val="24"/>
          <w:szCs w:val="24"/>
          <w:lang w:val="uk-UA"/>
        </w:rPr>
        <w:t xml:space="preserve">Зокрема, тривала співпраця з партнерськими асоціаціями країн Центральної та Східної Європи у рамках відповідної Ініціативної групи (CEE Initiative) </w:t>
      </w:r>
      <w:r w:rsidRPr="00362ACD">
        <w:rPr>
          <w:rFonts w:ascii="Times New Roman" w:hAnsi="Times New Roman" w:cs="Times New Roman"/>
          <w:bCs/>
          <w:noProof/>
          <w:sz w:val="24"/>
          <w:szCs w:val="24"/>
          <w:lang w:val="uk-UA"/>
        </w:rPr>
        <w:t>та з Європейською асоціацією управління фондами та активами (EFAMA)</w:t>
      </w:r>
      <w:r w:rsidRPr="00362ACD">
        <w:rPr>
          <w:rFonts w:ascii="Times New Roman" w:hAnsi="Times New Roman" w:cs="Times New Roman"/>
          <w:noProof/>
          <w:sz w:val="24"/>
          <w:szCs w:val="24"/>
          <w:lang w:val="uk-UA"/>
        </w:rPr>
        <w:t xml:space="preserve"> щодо обміну інформацією про розвиток ринків колективного інвестування та управління активами та їх законодавчого і нормативного регулювання. </w:t>
      </w:r>
    </w:p>
    <w:p w14:paraId="211256E4" w14:textId="1D0B2969" w:rsidR="002A4358" w:rsidRDefault="00362ACD" w:rsidP="002A4358">
      <w:pPr>
        <w:ind w:firstLine="708"/>
        <w:jc w:val="both"/>
        <w:rPr>
          <w:rFonts w:ascii="Times New Roman" w:hAnsi="Times New Roman" w:cs="Times New Roman"/>
          <w:bCs/>
          <w:sz w:val="24"/>
          <w:szCs w:val="24"/>
          <w:lang w:val="uk-UA"/>
        </w:rPr>
      </w:pPr>
      <w:r w:rsidRPr="00362ACD">
        <w:rPr>
          <w:rFonts w:ascii="Times New Roman" w:hAnsi="Times New Roman" w:cs="Times New Roman"/>
          <w:noProof/>
          <w:sz w:val="24"/>
          <w:szCs w:val="24"/>
          <w:lang w:val="uk-UA"/>
        </w:rPr>
        <w:t>Так, у</w:t>
      </w:r>
      <w:r w:rsidRPr="00362ACD">
        <w:rPr>
          <w:rFonts w:ascii="Times New Roman" w:hAnsi="Times New Roman" w:cs="Times New Roman"/>
          <w:bCs/>
          <w:sz w:val="24"/>
          <w:szCs w:val="24"/>
          <w:lang w:val="uk-UA"/>
        </w:rPr>
        <w:t xml:space="preserve"> звітному році УАІБ отримала відповідь від хорватських колег щодо особливостей емісії цінних паперів (часток) пайових інвестиційних фондів категорії </w:t>
      </w:r>
      <w:r w:rsidRPr="00362ACD">
        <w:rPr>
          <w:rFonts w:ascii="Times New Roman" w:hAnsi="Times New Roman" w:cs="Times New Roman"/>
          <w:bCs/>
          <w:sz w:val="24"/>
          <w:szCs w:val="24"/>
        </w:rPr>
        <w:t>UCITS</w:t>
      </w:r>
      <w:r w:rsidRPr="00362ACD">
        <w:rPr>
          <w:rFonts w:ascii="Times New Roman" w:hAnsi="Times New Roman" w:cs="Times New Roman"/>
          <w:bCs/>
          <w:sz w:val="24"/>
          <w:szCs w:val="24"/>
          <w:lang w:val="uk-UA"/>
        </w:rPr>
        <w:t>, та передавання таких фондів в управління від однієї КУА до іншої, відповідно до їхнього національного законодавства. Це сприятиме кращому розумінню специфіки імплементації європейського права у цій сфері в одній з країн-членів ЄС задля формування більш аргументованої та зваженої позиції Асоціації з цього питання у ході подальшого транспонування норм права ЄС в українське законодавство відповідно до Угоди про асоціацію між Україною та ЄС.</w:t>
      </w:r>
    </w:p>
    <w:p w14:paraId="579C2C6A" w14:textId="77777777" w:rsidR="00362ACD" w:rsidRPr="008E334F" w:rsidRDefault="00362ACD" w:rsidP="002A4358">
      <w:pPr>
        <w:ind w:firstLine="708"/>
        <w:jc w:val="both"/>
        <w:rPr>
          <w:rFonts w:ascii="Times New Roman" w:hAnsi="Times New Roman" w:cs="Times New Roman"/>
          <w:bCs/>
          <w:sz w:val="24"/>
          <w:szCs w:val="24"/>
          <w:lang w:val="uk-UA"/>
        </w:rPr>
      </w:pPr>
      <w:r w:rsidRPr="00362ACD">
        <w:rPr>
          <w:rFonts w:ascii="Times New Roman" w:hAnsi="Times New Roman" w:cs="Times New Roman"/>
          <w:bCs/>
          <w:sz w:val="24"/>
          <w:szCs w:val="24"/>
          <w:lang w:val="uk-UA"/>
        </w:rPr>
        <w:t>Також, представни</w:t>
      </w:r>
      <w:r>
        <w:rPr>
          <w:rFonts w:ascii="Times New Roman" w:hAnsi="Times New Roman" w:cs="Times New Roman"/>
          <w:bCs/>
          <w:sz w:val="24"/>
          <w:szCs w:val="24"/>
          <w:lang w:val="uk-UA"/>
        </w:rPr>
        <w:t>ки</w:t>
      </w:r>
      <w:r w:rsidRPr="00362ACD">
        <w:rPr>
          <w:rFonts w:ascii="Times New Roman" w:hAnsi="Times New Roman" w:cs="Times New Roman"/>
          <w:bCs/>
          <w:sz w:val="24"/>
          <w:szCs w:val="24"/>
          <w:lang w:val="uk-UA"/>
        </w:rPr>
        <w:t xml:space="preserve"> УАІБ </w:t>
      </w:r>
      <w:r w:rsidR="00B41758">
        <w:rPr>
          <w:rFonts w:ascii="Times New Roman" w:hAnsi="Times New Roman" w:cs="Times New Roman"/>
          <w:bCs/>
          <w:sz w:val="24"/>
          <w:szCs w:val="24"/>
          <w:lang w:val="uk-UA"/>
        </w:rPr>
        <w:t>брали</w:t>
      </w:r>
      <w:r w:rsidRPr="00362ACD">
        <w:rPr>
          <w:rFonts w:ascii="Times New Roman" w:hAnsi="Times New Roman" w:cs="Times New Roman"/>
          <w:bCs/>
          <w:sz w:val="24"/>
          <w:szCs w:val="24"/>
          <w:lang w:val="uk-UA"/>
        </w:rPr>
        <w:t xml:space="preserve"> участь у </w:t>
      </w:r>
      <w:r w:rsidRPr="00362ACD">
        <w:rPr>
          <w:rFonts w:ascii="Times New Roman" w:hAnsi="Times New Roman" w:cs="Times New Roman"/>
          <w:noProof/>
          <w:sz w:val="24"/>
          <w:szCs w:val="24"/>
          <w:lang w:val="uk-UA"/>
        </w:rPr>
        <w:t xml:space="preserve">безкоштовних вебінарах та інших заходах EFAMA та її партнерів. Зокрема, у червні – у </w:t>
      </w:r>
      <w:proofErr w:type="spellStart"/>
      <w:r w:rsidRPr="00362ACD">
        <w:rPr>
          <w:rFonts w:ascii="Times New Roman" w:hAnsi="Times New Roman" w:cs="Times New Roman"/>
          <w:bCs/>
          <w:sz w:val="24"/>
          <w:szCs w:val="24"/>
          <w:lang w:val="uk-UA"/>
        </w:rPr>
        <w:t>вебінарі</w:t>
      </w:r>
      <w:proofErr w:type="spellEnd"/>
      <w:r w:rsidRPr="00362ACD">
        <w:rPr>
          <w:rFonts w:ascii="Times New Roman" w:hAnsi="Times New Roman" w:cs="Times New Roman"/>
          <w:bCs/>
          <w:sz w:val="24"/>
          <w:szCs w:val="24"/>
          <w:lang w:val="uk-UA"/>
        </w:rPr>
        <w:t xml:space="preserve"> для членів та партнерів EFAMA “</w:t>
      </w:r>
      <w:proofErr w:type="spellStart"/>
      <w:r w:rsidRPr="00362ACD">
        <w:rPr>
          <w:rFonts w:ascii="Times New Roman" w:hAnsi="Times New Roman" w:cs="Times New Roman"/>
          <w:bCs/>
          <w:sz w:val="24"/>
          <w:szCs w:val="24"/>
          <w:lang w:val="uk-UA"/>
        </w:rPr>
        <w:t>Beyond</w:t>
      </w:r>
      <w:proofErr w:type="spellEnd"/>
      <w:r w:rsidRPr="00362ACD">
        <w:rPr>
          <w:rFonts w:ascii="Times New Roman" w:hAnsi="Times New Roman" w:cs="Times New Roman"/>
          <w:bCs/>
          <w:sz w:val="24"/>
          <w:szCs w:val="24"/>
          <w:lang w:val="uk-UA"/>
        </w:rPr>
        <w:t xml:space="preserve"> Covid-19: </w:t>
      </w:r>
      <w:proofErr w:type="spellStart"/>
      <w:r w:rsidRPr="00362ACD">
        <w:rPr>
          <w:rFonts w:ascii="Times New Roman" w:hAnsi="Times New Roman" w:cs="Times New Roman"/>
          <w:bCs/>
          <w:sz w:val="24"/>
          <w:szCs w:val="24"/>
          <w:lang w:val="uk-UA"/>
        </w:rPr>
        <w:t>What</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does</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the</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future</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hold</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for</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asset</w:t>
      </w:r>
      <w:proofErr w:type="spellEnd"/>
      <w:r>
        <w:rPr>
          <w:rFonts w:ascii="Times New Roman" w:hAnsi="Times New Roman" w:cs="Times New Roman"/>
          <w:bCs/>
          <w:sz w:val="24"/>
          <w:szCs w:val="24"/>
          <w:lang w:val="uk-UA"/>
        </w:rPr>
        <w:t xml:space="preserve"> </w:t>
      </w:r>
      <w:proofErr w:type="spellStart"/>
      <w:r w:rsidRPr="00362ACD">
        <w:rPr>
          <w:rFonts w:ascii="Times New Roman" w:hAnsi="Times New Roman" w:cs="Times New Roman"/>
          <w:bCs/>
          <w:sz w:val="24"/>
          <w:szCs w:val="24"/>
          <w:lang w:val="uk-UA"/>
        </w:rPr>
        <w:t>managers</w:t>
      </w:r>
      <w:proofErr w:type="spellEnd"/>
      <w:r w:rsidRPr="00362ACD">
        <w:rPr>
          <w:rFonts w:ascii="Times New Roman" w:hAnsi="Times New Roman" w:cs="Times New Roman"/>
          <w:bCs/>
          <w:sz w:val="24"/>
          <w:szCs w:val="24"/>
          <w:lang w:val="uk-UA"/>
        </w:rPr>
        <w:t xml:space="preserve">?” (“Після Covid-19: що майбутнє принесе для управляючих активами?”); у вересні – </w:t>
      </w:r>
      <w:r w:rsidRPr="00362ACD">
        <w:rPr>
          <w:rFonts w:ascii="Times New Roman" w:hAnsi="Times New Roman" w:cs="Times New Roman"/>
          <w:noProof/>
          <w:sz w:val="24"/>
          <w:szCs w:val="24"/>
          <w:lang w:val="uk-UA"/>
        </w:rPr>
        <w:t>у міжнародній конференції Федераії європейських роздрібних інвесторів Better Finance під назвою “European Pension Savers under Financial Repression: is PEPP a solution?” («Європейські заощаджувачі на пенсію під впливом фінансової репресії: чи є РЕРР рішенням?»), де відбулися дискусії щодо подальшого впровадження у ЄС Регламенту про РЕРР (пан’європейький персональний пенсійний продукт) як додатко</w:t>
      </w:r>
      <w:r w:rsidRPr="008E334F">
        <w:rPr>
          <w:rFonts w:ascii="Times New Roman" w:hAnsi="Times New Roman" w:cs="Times New Roman"/>
          <w:noProof/>
          <w:sz w:val="24"/>
          <w:szCs w:val="24"/>
          <w:lang w:val="uk-UA"/>
        </w:rPr>
        <w:t>в</w:t>
      </w:r>
      <w:r w:rsidR="0036706D" w:rsidRPr="008E334F">
        <w:rPr>
          <w:rFonts w:ascii="Times New Roman" w:hAnsi="Times New Roman" w:cs="Times New Roman"/>
          <w:noProof/>
          <w:sz w:val="24"/>
          <w:szCs w:val="24"/>
          <w:lang w:val="uk-UA"/>
        </w:rPr>
        <w:t>ого</w:t>
      </w:r>
      <w:r w:rsidRPr="00362ACD">
        <w:rPr>
          <w:rFonts w:ascii="Times New Roman" w:hAnsi="Times New Roman" w:cs="Times New Roman"/>
          <w:noProof/>
          <w:sz w:val="24"/>
          <w:szCs w:val="24"/>
          <w:lang w:val="uk-UA"/>
        </w:rPr>
        <w:t xml:space="preserve"> елемент</w:t>
      </w:r>
      <w:r w:rsidR="0036706D" w:rsidRPr="008E334F">
        <w:rPr>
          <w:rFonts w:ascii="Times New Roman" w:hAnsi="Times New Roman" w:cs="Times New Roman"/>
          <w:noProof/>
          <w:sz w:val="24"/>
          <w:szCs w:val="24"/>
          <w:lang w:val="uk-UA"/>
        </w:rPr>
        <w:t>у</w:t>
      </w:r>
      <w:r w:rsidRPr="00362ACD">
        <w:rPr>
          <w:rFonts w:ascii="Times New Roman" w:hAnsi="Times New Roman" w:cs="Times New Roman"/>
          <w:noProof/>
          <w:sz w:val="24"/>
          <w:szCs w:val="24"/>
          <w:lang w:val="uk-UA"/>
        </w:rPr>
        <w:t xml:space="preserve"> 3-г</w:t>
      </w:r>
      <w:r w:rsidR="0036706D">
        <w:rPr>
          <w:rFonts w:ascii="Times New Roman" w:hAnsi="Times New Roman" w:cs="Times New Roman"/>
          <w:noProof/>
          <w:sz w:val="24"/>
          <w:szCs w:val="24"/>
          <w:lang w:val="uk-UA"/>
        </w:rPr>
        <w:t>о рівня пенсійного забезпечення</w:t>
      </w:r>
      <w:r w:rsidR="0036706D" w:rsidRPr="008E334F">
        <w:rPr>
          <w:rFonts w:ascii="Times New Roman" w:hAnsi="Times New Roman" w:cs="Times New Roman"/>
          <w:noProof/>
          <w:sz w:val="24"/>
          <w:szCs w:val="24"/>
          <w:lang w:val="uk-UA"/>
        </w:rPr>
        <w:t xml:space="preserve">; </w:t>
      </w:r>
      <w:r w:rsidR="002A4358" w:rsidRPr="008E334F">
        <w:rPr>
          <w:rFonts w:ascii="Times New Roman" w:hAnsi="Times New Roman" w:cs="Times New Roman"/>
          <w:noProof/>
          <w:sz w:val="24"/>
          <w:szCs w:val="24"/>
          <w:lang w:val="uk-UA"/>
        </w:rPr>
        <w:t xml:space="preserve">у листопаді – у </w:t>
      </w:r>
      <w:r w:rsidR="002A4358" w:rsidRPr="008E334F">
        <w:rPr>
          <w:rFonts w:ascii="Times New Roman" w:hAnsi="Times New Roman" w:cs="Times New Roman"/>
          <w:sz w:val="24"/>
          <w:szCs w:val="24"/>
          <w:lang w:val="uk-UA" w:eastAsia="ru-RU"/>
        </w:rPr>
        <w:t>26-ому</w:t>
      </w:r>
      <w:r w:rsidR="0036706D" w:rsidRPr="008E334F">
        <w:rPr>
          <w:rFonts w:ascii="Times New Roman" w:hAnsi="Times New Roman" w:cs="Times New Roman"/>
          <w:sz w:val="24"/>
          <w:szCs w:val="24"/>
          <w:lang w:val="uk-UA" w:eastAsia="ru-RU"/>
        </w:rPr>
        <w:t xml:space="preserve"> Щ</w:t>
      </w:r>
      <w:r w:rsidR="0036706D" w:rsidRPr="008E334F">
        <w:rPr>
          <w:rFonts w:ascii="Times New Roman" w:hAnsi="Times New Roman" w:cs="Times New Roman"/>
          <w:noProof/>
          <w:sz w:val="24"/>
          <w:szCs w:val="24"/>
          <w:lang w:val="uk-UA" w:eastAsia="ru-RU"/>
        </w:rPr>
        <w:t xml:space="preserve">орічному форумі з управління інвестиціями </w:t>
      </w:r>
      <w:r w:rsidR="0036706D" w:rsidRPr="008E334F">
        <w:rPr>
          <w:rFonts w:ascii="Times New Roman" w:hAnsi="Times New Roman" w:cs="Times New Roman"/>
          <w:noProof/>
          <w:sz w:val="24"/>
          <w:szCs w:val="24"/>
          <w:lang w:val="ru-RU" w:eastAsia="ru-RU"/>
        </w:rPr>
        <w:t>EFAMA</w:t>
      </w:r>
      <w:r w:rsidR="0036706D" w:rsidRPr="008E334F">
        <w:rPr>
          <w:rFonts w:ascii="Times New Roman" w:hAnsi="Times New Roman" w:cs="Times New Roman"/>
          <w:noProof/>
          <w:sz w:val="24"/>
          <w:szCs w:val="24"/>
          <w:lang w:val="uk-UA" w:eastAsia="ru-RU"/>
        </w:rPr>
        <w:t xml:space="preserve">; </w:t>
      </w:r>
      <w:r w:rsidR="002A4358" w:rsidRPr="008E334F">
        <w:rPr>
          <w:rFonts w:ascii="Times New Roman" w:hAnsi="Times New Roman" w:cs="Times New Roman"/>
          <w:noProof/>
          <w:sz w:val="24"/>
          <w:szCs w:val="24"/>
          <w:lang w:val="uk-UA" w:eastAsia="ru-RU"/>
        </w:rPr>
        <w:t>у грудні – у к</w:t>
      </w:r>
      <w:r w:rsidR="0036706D" w:rsidRPr="008E334F">
        <w:rPr>
          <w:rFonts w:ascii="Times New Roman" w:hAnsi="Times New Roman" w:cs="Times New Roman"/>
          <w:noProof/>
          <w:sz w:val="24"/>
          <w:szCs w:val="24"/>
          <w:lang w:val="uk-UA" w:eastAsia="ru-RU"/>
        </w:rPr>
        <w:t>онференції «Європейське Об'єднання ринків капіталу &amp; нова Зелена Угода», проведен</w:t>
      </w:r>
      <w:r w:rsidR="002A4358" w:rsidRPr="008E334F">
        <w:rPr>
          <w:rFonts w:ascii="Times New Roman" w:hAnsi="Times New Roman" w:cs="Times New Roman"/>
          <w:noProof/>
          <w:sz w:val="24"/>
          <w:szCs w:val="24"/>
          <w:lang w:val="uk-UA" w:eastAsia="ru-RU"/>
        </w:rPr>
        <w:t xml:space="preserve">ій </w:t>
      </w:r>
      <w:r w:rsidR="002A4358" w:rsidRPr="008E334F">
        <w:rPr>
          <w:rFonts w:ascii="Times New Roman" w:hAnsi="Times New Roman" w:cs="Times New Roman"/>
          <w:noProof/>
          <w:sz w:val="24"/>
          <w:szCs w:val="24"/>
          <w:lang w:val="uk-UA"/>
        </w:rPr>
        <w:t>Better Finance.</w:t>
      </w:r>
    </w:p>
    <w:p w14:paraId="1D60B235" w14:textId="77777777" w:rsidR="00362ACD" w:rsidRPr="00362ACD" w:rsidRDefault="00362ACD" w:rsidP="00362ACD">
      <w:pPr>
        <w:ind w:firstLine="567"/>
        <w:jc w:val="both"/>
        <w:rPr>
          <w:rFonts w:ascii="Times New Roman" w:hAnsi="Times New Roman" w:cs="Times New Roman"/>
          <w:noProof/>
          <w:sz w:val="24"/>
          <w:szCs w:val="24"/>
          <w:lang w:val="uk-UA"/>
        </w:rPr>
      </w:pPr>
      <w:r w:rsidRPr="00362ACD">
        <w:rPr>
          <w:rFonts w:ascii="Times New Roman" w:hAnsi="Times New Roman" w:cs="Times New Roman"/>
          <w:noProof/>
          <w:sz w:val="24"/>
          <w:szCs w:val="24"/>
          <w:lang w:val="uk-UA"/>
        </w:rPr>
        <w:lastRenderedPageBreak/>
        <w:t xml:space="preserve">Тривала співпраця УАІБ із іншими організаціями у складі Робочої групи 3 «Економічна співпраця, зона вільної торгівлі, транскордонне співробітництво» </w:t>
      </w:r>
      <w:r w:rsidRPr="00362ACD">
        <w:rPr>
          <w:rFonts w:ascii="Times New Roman" w:eastAsia="Calibri" w:hAnsi="Times New Roman" w:cs="Times New Roman"/>
          <w:noProof/>
          <w:sz w:val="24"/>
          <w:szCs w:val="24"/>
          <w:lang w:val="uk-UA"/>
        </w:rPr>
        <w:t>Української сторони Платформи громадянського суспільства Україна – ЄС (УС ПГС)</w:t>
      </w:r>
      <w:r w:rsidRPr="00362ACD">
        <w:rPr>
          <w:rFonts w:ascii="Times New Roman" w:hAnsi="Times New Roman" w:cs="Times New Roman"/>
          <w:bCs/>
          <w:sz w:val="24"/>
          <w:szCs w:val="24"/>
          <w:lang w:val="uk-UA"/>
        </w:rPr>
        <w:t>, членом якої є Асоціація</w:t>
      </w:r>
      <w:r w:rsidRPr="00362ACD">
        <w:rPr>
          <w:rFonts w:ascii="Times New Roman" w:hAnsi="Times New Roman" w:cs="Times New Roman"/>
          <w:noProof/>
          <w:sz w:val="24"/>
          <w:szCs w:val="24"/>
          <w:lang w:val="uk-UA"/>
        </w:rPr>
        <w:t xml:space="preserve">. Асоціація брала участь у заходах Платформи, інформувала своїх членів про результати виконання Угоди про асоціацію з ЄС. </w:t>
      </w:r>
    </w:p>
    <w:p w14:paraId="334A655E" w14:textId="00C337D6" w:rsidR="00DC16FF" w:rsidRPr="00DC16FF" w:rsidRDefault="00362ACD" w:rsidP="00DC16FF">
      <w:pPr>
        <w:ind w:firstLine="708"/>
        <w:jc w:val="both"/>
        <w:rPr>
          <w:rFonts w:ascii="Times New Roman" w:hAnsi="Times New Roman" w:cs="Times New Roman"/>
          <w:bCs/>
          <w:sz w:val="24"/>
          <w:szCs w:val="24"/>
          <w:lang w:val="uk-UA"/>
        </w:rPr>
      </w:pPr>
      <w:r w:rsidRPr="00362ACD">
        <w:rPr>
          <w:rFonts w:ascii="Times New Roman" w:hAnsi="Times New Roman" w:cs="Times New Roman"/>
          <w:bCs/>
          <w:sz w:val="24"/>
          <w:szCs w:val="24"/>
          <w:lang w:val="uk-UA"/>
        </w:rPr>
        <w:t xml:space="preserve">У січні представниця УАІБ взяла участь у публічній дискусії «Порядок денний європейської інтеграції: амбіції України на 2020 рік», яку провів у Києві </w:t>
      </w:r>
      <w:proofErr w:type="spellStart"/>
      <w:r w:rsidR="00BC4C99">
        <w:rPr>
          <w:rFonts w:ascii="Times New Roman" w:hAnsi="Times New Roman" w:cs="Times New Roman"/>
          <w:bCs/>
          <w:sz w:val="24"/>
          <w:szCs w:val="24"/>
          <w:lang w:val="uk-UA"/>
        </w:rPr>
        <w:t>проєкт</w:t>
      </w:r>
      <w:proofErr w:type="spellEnd"/>
      <w:r w:rsidRPr="00362ACD">
        <w:rPr>
          <w:rFonts w:ascii="Times New Roman" w:hAnsi="Times New Roman" w:cs="Times New Roman"/>
          <w:bCs/>
          <w:sz w:val="24"/>
          <w:szCs w:val="24"/>
          <w:lang w:val="uk-UA"/>
        </w:rPr>
        <w:t xml:space="preserve"> «Громадська синергія», що реалізується Міжнародним фондом «Відродження» за підтримки Європейського Союзу. У ході підготовки до заходу та під час його проведення залучені експерти напрацювали низку рекомендацій для Уряду України щодо проведення подальших переговорів із ЄС стосовно імплементації Угоди про асоціацію Україна-ЄС, однак фінансовий сектор залишився поза увагою</w:t>
      </w:r>
      <w:r w:rsidR="00DC16FF" w:rsidRPr="00DC16FF">
        <w:rPr>
          <w:rFonts w:ascii="Times New Roman" w:hAnsi="Times New Roman" w:cs="Times New Roman"/>
          <w:bCs/>
          <w:sz w:val="24"/>
          <w:szCs w:val="24"/>
          <w:lang w:val="uk-UA"/>
        </w:rPr>
        <w:t xml:space="preserve"> І хоча раніше надану пропозицію УАІБ до блоку «Стосовно економічного розвитку України» про необхідність проведення консультацій між українським урядом та відповідними органами ЄС щодо механізмів інтеграції ринків фінансових послуг для набуття Україною режиму внутрішнього ринку ЄС у сфері фінансових послуг було включено до Спільної декларації Української сторони Платформи громадянського суспільства Україна – ЄС, подальшого прогресу в цьому питанні не відбулося.</w:t>
      </w:r>
    </w:p>
    <w:p w14:paraId="68A8D37F" w14:textId="77777777" w:rsidR="00DC16FF" w:rsidRPr="00DC16FF" w:rsidRDefault="00DC16FF" w:rsidP="00DC16FF">
      <w:pPr>
        <w:spacing w:after="0" w:line="240" w:lineRule="auto"/>
        <w:ind w:firstLine="708"/>
        <w:jc w:val="both"/>
        <w:rPr>
          <w:rFonts w:ascii="Times New Roman" w:hAnsi="Times New Roman" w:cs="Times New Roman"/>
          <w:bCs/>
          <w:sz w:val="24"/>
          <w:szCs w:val="24"/>
          <w:lang w:val="uk-UA"/>
        </w:rPr>
      </w:pPr>
      <w:r w:rsidRPr="00DC16FF">
        <w:rPr>
          <w:rFonts w:ascii="Times New Roman" w:hAnsi="Times New Roman" w:cs="Times New Roman"/>
          <w:bCs/>
          <w:sz w:val="24"/>
          <w:szCs w:val="24"/>
          <w:lang w:val="uk-UA"/>
        </w:rPr>
        <w:t>У лютому представниця УАІБ взяла участь у щорічній Асамблеї УС ПГС. За результатами Асамблеї та, зокрема, проведеного у її рамках засідання РГ3 УС ПГС, УАІБ підготувала лист-звернення до Віце-прем’єр-міністра з питань європейської та євроатлантичної інтеграції України щодо європейської інтеграції України у фінансовому секторі (зокрема, стосовно сфери спільного інвестування). Учасники РГ3 погодили ініціативу УАІБ та керівництво самої УС ПГС підтримало його, направивши це звернення-пропозицію від свого імені до Уряду. У ньому запропоновано практичний та реалістичний, на думку УАІБ, підхід до цього питання, що набирає значної актуальності, зважаючи на строки, закладені в Угоді про асоціацію між Україною та ЄС.</w:t>
      </w:r>
    </w:p>
    <w:p w14:paraId="07FFACB7" w14:textId="77777777" w:rsidR="00C72056" w:rsidRDefault="00C72056" w:rsidP="00A2471E">
      <w:pPr>
        <w:spacing w:after="0" w:line="240" w:lineRule="auto"/>
        <w:jc w:val="both"/>
        <w:rPr>
          <w:rFonts w:ascii="Times New Roman" w:eastAsia="Times New Roman" w:hAnsi="Times New Roman" w:cs="Times New Roman"/>
          <w:b/>
          <w:i/>
          <w:sz w:val="24"/>
          <w:szCs w:val="24"/>
          <w:lang w:val="uk-UA" w:eastAsia="uk-UA"/>
        </w:rPr>
      </w:pPr>
    </w:p>
    <w:p w14:paraId="7691A219" w14:textId="77777777" w:rsidR="00A2471E" w:rsidRPr="00A05B75" w:rsidRDefault="00A2471E" w:rsidP="00A2471E">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6. Організаційна робота</w:t>
      </w:r>
    </w:p>
    <w:p w14:paraId="4C048D12" w14:textId="77777777" w:rsidR="00A2471E" w:rsidRPr="00A05B75" w:rsidRDefault="00A2471E" w:rsidP="00A2471E">
      <w:pPr>
        <w:spacing w:after="0" w:line="240" w:lineRule="auto"/>
        <w:jc w:val="both"/>
        <w:rPr>
          <w:rFonts w:ascii="Times New Roman" w:eastAsia="Times New Roman" w:hAnsi="Times New Roman" w:cs="Times New Roman"/>
          <w:b/>
          <w:i/>
          <w:sz w:val="24"/>
          <w:szCs w:val="24"/>
          <w:lang w:val="uk-UA" w:eastAsia="uk-UA"/>
        </w:rPr>
      </w:pPr>
    </w:p>
    <w:p w14:paraId="65A4CC45" w14:textId="77777777" w:rsidR="00137685" w:rsidRPr="00137685" w:rsidRDefault="00137685" w:rsidP="00137685">
      <w:pPr>
        <w:spacing w:after="0" w:line="240" w:lineRule="auto"/>
        <w:ind w:right="-1"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Pr="00137685">
        <w:rPr>
          <w:rFonts w:ascii="Times New Roman" w:eastAsia="Times New Roman" w:hAnsi="Times New Roman" w:cs="Times New Roman"/>
          <w:sz w:val="24"/>
          <w:szCs w:val="24"/>
          <w:lang w:val="uk-UA" w:eastAsia="uk-UA"/>
        </w:rPr>
        <w:t xml:space="preserve"> березн</w:t>
      </w:r>
      <w:r>
        <w:rPr>
          <w:rFonts w:ascii="Times New Roman" w:eastAsia="Times New Roman" w:hAnsi="Times New Roman" w:cs="Times New Roman"/>
          <w:sz w:val="24"/>
          <w:szCs w:val="24"/>
          <w:lang w:val="uk-UA" w:eastAsia="uk-UA"/>
        </w:rPr>
        <w:t>я</w:t>
      </w:r>
      <w:r w:rsidRPr="00137685">
        <w:rPr>
          <w:rFonts w:ascii="Times New Roman" w:eastAsia="Times New Roman" w:hAnsi="Times New Roman" w:cs="Times New Roman"/>
          <w:sz w:val="24"/>
          <w:szCs w:val="24"/>
          <w:lang w:val="uk-UA" w:eastAsia="uk-UA"/>
        </w:rPr>
        <w:t xml:space="preserve"> 2020 року відбулися чергові Загальні збори членів УАІБ.  У роботі Зборів взяли участь представники 161 компанії з управління активами. На зборах було затверджено Звіт про діяльність УАІБ у 2019 році та Звіт Ревізійної комісії, План роботи УАІБ на 2020 рік, обрано аудиторську фірму, яка обслуговуватиме УАІБ та </w:t>
      </w:r>
      <w:bookmarkStart w:id="6" w:name="_Hlk73450431"/>
      <w:proofErr w:type="spellStart"/>
      <w:r w:rsidRPr="00137685">
        <w:rPr>
          <w:rFonts w:ascii="Times New Roman" w:eastAsia="Times New Roman" w:hAnsi="Times New Roman" w:cs="Times New Roman"/>
          <w:sz w:val="24"/>
          <w:szCs w:val="24"/>
          <w:lang w:val="uk-UA" w:eastAsia="uk-UA"/>
        </w:rPr>
        <w:t>внесено</w:t>
      </w:r>
      <w:proofErr w:type="spellEnd"/>
      <w:r w:rsidRPr="00137685">
        <w:rPr>
          <w:rFonts w:ascii="Times New Roman" w:eastAsia="Times New Roman" w:hAnsi="Times New Roman" w:cs="Times New Roman"/>
          <w:sz w:val="24"/>
          <w:szCs w:val="24"/>
          <w:lang w:val="uk-UA" w:eastAsia="uk-UA"/>
        </w:rPr>
        <w:t xml:space="preserve"> зміни до Статуту Асоціації та Положення про збір та обробку інформації, яка надається до Української асоціації інвестиційного бізнесу членами Асоціації</w:t>
      </w:r>
      <w:bookmarkEnd w:id="6"/>
      <w:r w:rsidRPr="00137685">
        <w:rPr>
          <w:rFonts w:ascii="Times New Roman" w:eastAsia="Times New Roman" w:hAnsi="Times New Roman" w:cs="Times New Roman"/>
          <w:sz w:val="24"/>
          <w:szCs w:val="24"/>
          <w:lang w:val="uk-UA" w:eastAsia="uk-UA"/>
        </w:rPr>
        <w:t>. Зазначені внутрішні документи УАІБ погоджені НКЦПФР.</w:t>
      </w:r>
    </w:p>
    <w:p w14:paraId="7E3D6002" w14:textId="77777777" w:rsidR="00137685" w:rsidRPr="00137685" w:rsidRDefault="00137685" w:rsidP="00137685">
      <w:pPr>
        <w:spacing w:after="0" w:line="240" w:lineRule="auto"/>
        <w:ind w:right="-1" w:firstLine="720"/>
        <w:jc w:val="both"/>
        <w:rPr>
          <w:rFonts w:ascii="Times New Roman" w:eastAsia="Times New Roman" w:hAnsi="Times New Roman" w:cs="Times New Roman"/>
          <w:sz w:val="24"/>
          <w:szCs w:val="24"/>
          <w:lang w:val="uk-UA" w:eastAsia="uk-UA"/>
        </w:rPr>
      </w:pPr>
      <w:r w:rsidRPr="00137685">
        <w:rPr>
          <w:rFonts w:ascii="Times New Roman" w:eastAsia="Times New Roman" w:hAnsi="Times New Roman" w:cs="Times New Roman"/>
          <w:sz w:val="24"/>
          <w:szCs w:val="24"/>
          <w:lang w:val="uk-UA" w:eastAsia="uk-UA"/>
        </w:rPr>
        <w:t xml:space="preserve">10 липня 2020 року відбулися позачергові Загальні збори членів УАІБ шляхом письмового опитування. У роботі Зборів взяли участь 188 компаній з управління активами. На зборах були прийняті рішення щодо реєстрації УАІБ як ОПУ за видом професійної діяльності – діяльність з адміністрування недержавних пенсійних фондів та реєстрації УАІБ як СРО за видом професійної діяльності – діяльність з адміністрування недержавних пенсійних фондів. Збори затвердили Напрями розвитку УАІБ як СРО за видом професійної діяльності – діяльність з адміністрування недержавних пенсійних фондів на 2020-2021 роки та внесли зміни до Етичного кодексу УАІБ, Положення про збір та обробку інформації, яка надається до Української асоціації інвестиційного бізнесу членами Асоціації, Положення про членство в Українській асоціації інвестиційного бізнесу. Також Збори затвердили Правила ведення </w:t>
      </w:r>
      <w:r w:rsidRPr="00137685">
        <w:rPr>
          <w:rFonts w:ascii="Times New Roman" w:eastAsia="Times New Roman" w:hAnsi="Times New Roman" w:cs="Times New Roman"/>
          <w:sz w:val="24"/>
          <w:szCs w:val="24"/>
          <w:lang w:val="uk-UA" w:eastAsia="uk-UA"/>
        </w:rPr>
        <w:lastRenderedPageBreak/>
        <w:t xml:space="preserve">адміністратором недержавного пенсійного фонду персоніфікованого обліку учасників недержавного пенсійного фонду. </w:t>
      </w:r>
    </w:p>
    <w:p w14:paraId="140772E2" w14:textId="5DBD602F" w:rsidR="00DC16FF" w:rsidRPr="00DC16FF" w:rsidRDefault="00DC16FF" w:rsidP="00DC16FF">
      <w:pPr>
        <w:spacing w:after="0" w:line="240" w:lineRule="auto"/>
        <w:ind w:right="-1" w:firstLine="720"/>
        <w:jc w:val="both"/>
        <w:rPr>
          <w:rFonts w:ascii="Times New Roman" w:eastAsia="Times New Roman" w:hAnsi="Times New Roman" w:cs="Times New Roman"/>
          <w:sz w:val="24"/>
          <w:szCs w:val="24"/>
          <w:lang w:val="uk-UA" w:eastAsia="uk-UA"/>
        </w:rPr>
      </w:pPr>
      <w:r w:rsidRPr="00DC16FF">
        <w:rPr>
          <w:rFonts w:ascii="Times New Roman" w:eastAsia="Times New Roman" w:hAnsi="Times New Roman" w:cs="Times New Roman"/>
          <w:sz w:val="24"/>
          <w:szCs w:val="24"/>
          <w:lang w:val="uk-UA" w:eastAsia="uk-UA"/>
        </w:rPr>
        <w:t xml:space="preserve">Протягом року було проведено дев’ять планових засідань Ради УАІБ. На засіданнях Ради розглядалися питання щодо змін нормативних та законодавчих актів, що регулюють ринок цінних паперів, вирішувались організаційні питання діяльності органів УАІБ, обговорювались питання регулювання діяльності КУА та АНПФ. Також,  керуючись наміром Асоціації отримати в НКЦПФР статус ОПУ/СРО за видом професійної діяльності на фондовому ринку – діяльності з адміністрування недержавних пенсійних фондів, розглядались питання проведення позачергових Загальних зборів членів УАІБ шляхом письмового опитування та внесення змін до ряду внутрішніх документів Асоціації, зокрема, до Порядку контролю за дотриманням членами Української асоціації інвестиційного бізнесу вимог внутрішніх документів Асоціації та Порядку заповнення членами Асоціації електронних форм інформації, яка подається до УАІБ. Також Рада внесла відповідні зміни до Договору про членство в УАІБ та затвердила Порядок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фондовому ринку – діяльності з адміністрування недержавних пенсійних фондів, було схвалено Методику </w:t>
      </w:r>
      <w:proofErr w:type="spellStart"/>
      <w:r w:rsidRPr="00DC16FF">
        <w:rPr>
          <w:rFonts w:ascii="Times New Roman" w:eastAsia="Times New Roman" w:hAnsi="Times New Roman" w:cs="Times New Roman"/>
          <w:sz w:val="24"/>
          <w:szCs w:val="24"/>
          <w:lang w:val="uk-UA" w:eastAsia="uk-UA"/>
        </w:rPr>
        <w:t>ренкінгування</w:t>
      </w:r>
      <w:proofErr w:type="spellEnd"/>
      <w:r w:rsidRPr="00DC16FF">
        <w:rPr>
          <w:rFonts w:ascii="Times New Roman" w:eastAsia="Times New Roman" w:hAnsi="Times New Roman" w:cs="Times New Roman"/>
          <w:sz w:val="24"/>
          <w:szCs w:val="24"/>
          <w:lang w:val="uk-UA" w:eastAsia="uk-UA"/>
        </w:rPr>
        <w:t xml:space="preserve"> недержавних пенсійних фондів та Методику підготовки щомісячних аналітичних оглядів недержавних пенсійних фондів.</w:t>
      </w:r>
    </w:p>
    <w:p w14:paraId="6D9E829C" w14:textId="589D1AF6" w:rsidR="00DC16FF" w:rsidRPr="00DC16FF" w:rsidRDefault="00DC16FF" w:rsidP="00DC16FF">
      <w:pPr>
        <w:spacing w:after="0" w:line="240" w:lineRule="auto"/>
        <w:ind w:right="-1" w:firstLine="720"/>
        <w:jc w:val="both"/>
        <w:rPr>
          <w:rFonts w:ascii="Times New Roman" w:eastAsia="Times New Roman" w:hAnsi="Times New Roman" w:cs="Times New Roman"/>
          <w:bCs/>
          <w:iCs/>
          <w:sz w:val="24"/>
          <w:szCs w:val="24"/>
          <w:lang w:val="uk-UA" w:eastAsia="uk-UA"/>
        </w:rPr>
      </w:pPr>
      <w:r w:rsidRPr="00DC16FF">
        <w:rPr>
          <w:rFonts w:ascii="Times New Roman" w:eastAsia="Times New Roman" w:hAnsi="Times New Roman" w:cs="Times New Roman"/>
          <w:sz w:val="24"/>
          <w:szCs w:val="24"/>
          <w:lang w:val="uk-UA" w:eastAsia="uk-UA"/>
        </w:rPr>
        <w:t xml:space="preserve">Шляхом опитування було проведено 10 засідань Ради УАІБ, на яких вирішувались питання регулювання діяльності КУА в умовах проведення заходів, спрямованих на запобігання виникнення та поширення </w:t>
      </w:r>
      <w:proofErr w:type="spellStart"/>
      <w:r w:rsidRPr="00DC16FF">
        <w:rPr>
          <w:rFonts w:ascii="Times New Roman" w:eastAsia="Times New Roman" w:hAnsi="Times New Roman" w:cs="Times New Roman"/>
          <w:sz w:val="24"/>
          <w:szCs w:val="24"/>
          <w:lang w:val="uk-UA" w:eastAsia="uk-UA"/>
        </w:rPr>
        <w:t>коронавірусної</w:t>
      </w:r>
      <w:proofErr w:type="spellEnd"/>
      <w:r w:rsidRPr="00DC16FF">
        <w:rPr>
          <w:rFonts w:ascii="Times New Roman" w:eastAsia="Times New Roman" w:hAnsi="Times New Roman" w:cs="Times New Roman"/>
          <w:sz w:val="24"/>
          <w:szCs w:val="24"/>
          <w:lang w:val="uk-UA" w:eastAsia="uk-UA"/>
        </w:rPr>
        <w:t xml:space="preserve"> хвороби (COVID-19), роботи Асоціації за підсумками 1-го кварталу 2020 року, а також питання про вступ до складу членів УАІБ, видачі Подання для отримання в НКЦПФР ліцензії на здійснення професійної діяльності </w:t>
      </w:r>
      <w:r w:rsidRPr="00DC16FF">
        <w:rPr>
          <w:rFonts w:ascii="Times New Roman" w:eastAsia="Times New Roman" w:hAnsi="Times New Roman" w:cs="Times New Roman"/>
          <w:bCs/>
          <w:iCs/>
          <w:sz w:val="24"/>
          <w:szCs w:val="24"/>
          <w:lang w:val="uk-UA" w:eastAsia="uk-UA"/>
        </w:rPr>
        <w:t>на фондовому ринку – діяльності з управління активами інституційних інвесторів (діяльності з управління активами), розглядалися питання виключення зі складу членів УАІБ.</w:t>
      </w:r>
    </w:p>
    <w:p w14:paraId="0F6F7D22" w14:textId="7B327014" w:rsidR="00137685" w:rsidRPr="00137685" w:rsidRDefault="000D1D12" w:rsidP="00137685">
      <w:pPr>
        <w:spacing w:after="0" w:line="240" w:lineRule="auto"/>
        <w:ind w:right="-1"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w:t>
      </w:r>
      <w:r w:rsidR="00137685" w:rsidRPr="00137685">
        <w:rPr>
          <w:rFonts w:ascii="Times New Roman" w:eastAsia="Times New Roman" w:hAnsi="Times New Roman" w:cs="Times New Roman"/>
          <w:sz w:val="24"/>
          <w:szCs w:val="24"/>
          <w:lang w:val="uk-UA" w:eastAsia="uk-UA"/>
        </w:rPr>
        <w:t xml:space="preserve"> серпні 2020 року Асоціація погодила в НКЦПФР зміни до внутрішніх документів УАІБ та отримала статус ОПУ та СРО за видом професійної діяльності – діяльність з адміністрування недержавних пенсійних фондів.</w:t>
      </w:r>
    </w:p>
    <w:p w14:paraId="48B696BC" w14:textId="1E4F3D76" w:rsidR="00137685" w:rsidRPr="00137685" w:rsidRDefault="00137685" w:rsidP="00137685">
      <w:pPr>
        <w:spacing w:after="0" w:line="240" w:lineRule="auto"/>
        <w:ind w:right="-1" w:firstLine="720"/>
        <w:jc w:val="both"/>
        <w:rPr>
          <w:rFonts w:ascii="Times New Roman" w:eastAsia="Times New Roman" w:hAnsi="Times New Roman" w:cs="Times New Roman"/>
          <w:sz w:val="24"/>
          <w:szCs w:val="24"/>
          <w:lang w:val="uk-UA" w:eastAsia="uk-UA"/>
        </w:rPr>
      </w:pPr>
      <w:r w:rsidRPr="00E31EB6">
        <w:rPr>
          <w:rFonts w:ascii="Times New Roman" w:eastAsia="Times New Roman" w:hAnsi="Times New Roman" w:cs="Times New Roman"/>
          <w:sz w:val="24"/>
          <w:szCs w:val="24"/>
          <w:lang w:val="uk-UA" w:eastAsia="uk-UA"/>
        </w:rPr>
        <w:t>Протягом</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 xml:space="preserve">звітного </w:t>
      </w:r>
      <w:r w:rsidR="00D02F80">
        <w:rPr>
          <w:rFonts w:ascii="Times New Roman" w:eastAsia="Times New Roman" w:hAnsi="Times New Roman" w:cs="Times New Roman"/>
          <w:sz w:val="24"/>
          <w:szCs w:val="24"/>
          <w:lang w:val="uk-UA" w:eastAsia="uk-UA"/>
        </w:rPr>
        <w:t xml:space="preserve">року </w:t>
      </w:r>
      <w:r w:rsidRPr="00E31EB6">
        <w:rPr>
          <w:rFonts w:ascii="Times New Roman" w:eastAsia="Times New Roman" w:hAnsi="Times New Roman" w:cs="Times New Roman"/>
          <w:sz w:val="24"/>
          <w:szCs w:val="24"/>
          <w:lang w:val="uk-UA" w:eastAsia="uk-UA"/>
        </w:rPr>
        <w:t>відбулося</w:t>
      </w:r>
      <w:r w:rsidR="00D02F80">
        <w:rPr>
          <w:rFonts w:ascii="Times New Roman" w:eastAsia="Times New Roman" w:hAnsi="Times New Roman" w:cs="Times New Roman"/>
          <w:sz w:val="24"/>
          <w:szCs w:val="24"/>
          <w:lang w:val="uk-UA" w:eastAsia="uk-UA"/>
        </w:rPr>
        <w:t xml:space="preserve"> </w:t>
      </w:r>
      <w:r w:rsidRPr="00137685">
        <w:rPr>
          <w:rFonts w:ascii="Times New Roman" w:eastAsia="Times New Roman" w:hAnsi="Times New Roman" w:cs="Times New Roman"/>
          <w:sz w:val="24"/>
          <w:szCs w:val="24"/>
          <w:lang w:val="uk-UA" w:eastAsia="uk-UA"/>
        </w:rPr>
        <w:t>одне</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засідання</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Дисциплінарного</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 xml:space="preserve">комітету УАІБ. </w:t>
      </w:r>
      <w:r w:rsidR="00D02F80">
        <w:rPr>
          <w:rFonts w:ascii="Times New Roman" w:eastAsia="Times New Roman" w:hAnsi="Times New Roman" w:cs="Times New Roman"/>
          <w:sz w:val="24"/>
          <w:szCs w:val="24"/>
          <w:lang w:val="uk-UA" w:eastAsia="uk-UA"/>
        </w:rPr>
        <w:t>З</w:t>
      </w:r>
      <w:r w:rsidRPr="00E31EB6">
        <w:rPr>
          <w:rFonts w:ascii="Times New Roman" w:eastAsia="Times New Roman" w:hAnsi="Times New Roman" w:cs="Times New Roman"/>
          <w:sz w:val="24"/>
          <w:szCs w:val="24"/>
          <w:lang w:val="uk-UA" w:eastAsia="uk-UA"/>
        </w:rPr>
        <w:t>а порушення</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внутрішніх</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документів</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Асоціації у частині</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несплати</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членських</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внесків</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 xml:space="preserve">вирішено до </w:t>
      </w:r>
      <w:r w:rsidRPr="00137685">
        <w:rPr>
          <w:rFonts w:ascii="Times New Roman" w:eastAsia="Times New Roman" w:hAnsi="Times New Roman" w:cs="Times New Roman"/>
          <w:sz w:val="24"/>
          <w:szCs w:val="24"/>
          <w:lang w:val="uk-UA" w:eastAsia="uk-UA"/>
        </w:rPr>
        <w:t xml:space="preserve">1 </w:t>
      </w:r>
      <w:r w:rsidRPr="00E31EB6">
        <w:rPr>
          <w:rFonts w:ascii="Times New Roman" w:eastAsia="Times New Roman" w:hAnsi="Times New Roman" w:cs="Times New Roman"/>
          <w:sz w:val="24"/>
          <w:szCs w:val="24"/>
          <w:lang w:val="uk-UA" w:eastAsia="uk-UA"/>
        </w:rPr>
        <w:t>компан</w:t>
      </w:r>
      <w:r w:rsidRPr="00137685">
        <w:rPr>
          <w:rFonts w:ascii="Times New Roman" w:eastAsia="Times New Roman" w:hAnsi="Times New Roman" w:cs="Times New Roman"/>
          <w:sz w:val="24"/>
          <w:szCs w:val="24"/>
          <w:lang w:val="uk-UA" w:eastAsia="uk-UA"/>
        </w:rPr>
        <w:t>ії</w:t>
      </w:r>
      <w:r w:rsidRPr="00E31EB6">
        <w:rPr>
          <w:rFonts w:ascii="Times New Roman" w:eastAsia="Times New Roman" w:hAnsi="Times New Roman" w:cs="Times New Roman"/>
          <w:sz w:val="24"/>
          <w:szCs w:val="24"/>
          <w:lang w:val="uk-UA" w:eastAsia="uk-UA"/>
        </w:rPr>
        <w:t xml:space="preserve"> – член</w:t>
      </w:r>
      <w:r w:rsidRPr="00137685">
        <w:rPr>
          <w:rFonts w:ascii="Times New Roman" w:eastAsia="Times New Roman" w:hAnsi="Times New Roman" w:cs="Times New Roman"/>
          <w:sz w:val="24"/>
          <w:szCs w:val="24"/>
          <w:lang w:val="uk-UA" w:eastAsia="uk-UA"/>
        </w:rPr>
        <w:t xml:space="preserve">а </w:t>
      </w:r>
      <w:r w:rsidRPr="00137685">
        <w:rPr>
          <w:rFonts w:ascii="Times New Roman" w:eastAsia="Times New Roman" w:hAnsi="Times New Roman" w:cs="Times New Roman"/>
          <w:sz w:val="24"/>
          <w:szCs w:val="24"/>
          <w:lang w:val="ru-RU" w:eastAsia="uk-UA"/>
        </w:rPr>
        <w:t> </w:t>
      </w:r>
      <w:r w:rsidRPr="00E31EB6">
        <w:rPr>
          <w:rFonts w:ascii="Times New Roman" w:eastAsia="Times New Roman" w:hAnsi="Times New Roman" w:cs="Times New Roman"/>
          <w:sz w:val="24"/>
          <w:szCs w:val="24"/>
          <w:lang w:val="uk-UA" w:eastAsia="uk-UA"/>
        </w:rPr>
        <w:t>УАІБ</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застосувати</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дисциплінарну</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санкцію - "Виключення</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зі складу членів</w:t>
      </w:r>
      <w:r w:rsidR="00A062C0" w:rsidRPr="00A062C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 xml:space="preserve">Асоціації". </w:t>
      </w:r>
      <w:r w:rsidRPr="00137685">
        <w:rPr>
          <w:rFonts w:ascii="Times New Roman" w:eastAsia="Times New Roman" w:hAnsi="Times New Roman" w:cs="Times New Roman"/>
          <w:sz w:val="24"/>
          <w:szCs w:val="24"/>
          <w:lang w:val="uk-UA" w:eastAsia="uk-UA"/>
        </w:rPr>
        <w:t xml:space="preserve">У лютому  2020 року щодо цієї компанії </w:t>
      </w:r>
      <w:r w:rsidRPr="00E31EB6">
        <w:rPr>
          <w:rFonts w:ascii="Times New Roman" w:eastAsia="Times New Roman" w:hAnsi="Times New Roman" w:cs="Times New Roman"/>
          <w:sz w:val="24"/>
          <w:szCs w:val="24"/>
          <w:lang w:val="uk-UA" w:eastAsia="uk-UA"/>
        </w:rPr>
        <w:t xml:space="preserve">Радою УАІБ </w:t>
      </w:r>
      <w:r w:rsidRPr="00137685">
        <w:rPr>
          <w:rFonts w:ascii="Times New Roman" w:eastAsia="Times New Roman" w:hAnsi="Times New Roman" w:cs="Times New Roman"/>
          <w:sz w:val="24"/>
          <w:szCs w:val="24"/>
          <w:lang w:val="uk-UA" w:eastAsia="uk-UA"/>
        </w:rPr>
        <w:t> було з</w:t>
      </w:r>
      <w:r w:rsidRPr="00E31EB6">
        <w:rPr>
          <w:rFonts w:ascii="Times New Roman" w:eastAsia="Times New Roman" w:hAnsi="Times New Roman" w:cs="Times New Roman"/>
          <w:sz w:val="24"/>
          <w:szCs w:val="24"/>
          <w:lang w:val="uk-UA" w:eastAsia="uk-UA"/>
        </w:rPr>
        <w:t>атверджен</w:t>
      </w:r>
      <w:r w:rsidRPr="00137685">
        <w:rPr>
          <w:rFonts w:ascii="Times New Roman" w:eastAsia="Times New Roman" w:hAnsi="Times New Roman" w:cs="Times New Roman"/>
          <w:sz w:val="24"/>
          <w:szCs w:val="24"/>
          <w:lang w:val="uk-UA" w:eastAsia="uk-UA"/>
        </w:rPr>
        <w:t>о</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рішення</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Дисциплінарного</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комітету про "Виключення</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зі складу членів</w:t>
      </w:r>
      <w:r w:rsidR="00D02F80">
        <w:rPr>
          <w:rFonts w:ascii="Times New Roman" w:eastAsia="Times New Roman" w:hAnsi="Times New Roman" w:cs="Times New Roman"/>
          <w:sz w:val="24"/>
          <w:szCs w:val="24"/>
          <w:lang w:val="uk-UA" w:eastAsia="uk-UA"/>
        </w:rPr>
        <w:t xml:space="preserve"> </w:t>
      </w:r>
      <w:r w:rsidRPr="00E31EB6">
        <w:rPr>
          <w:rFonts w:ascii="Times New Roman" w:eastAsia="Times New Roman" w:hAnsi="Times New Roman" w:cs="Times New Roman"/>
          <w:sz w:val="24"/>
          <w:szCs w:val="24"/>
          <w:lang w:val="uk-UA" w:eastAsia="uk-UA"/>
        </w:rPr>
        <w:t>Асоціації"</w:t>
      </w:r>
      <w:r w:rsidRPr="00137685">
        <w:rPr>
          <w:rFonts w:ascii="Times New Roman" w:eastAsia="Times New Roman" w:hAnsi="Times New Roman" w:cs="Times New Roman"/>
          <w:sz w:val="24"/>
          <w:szCs w:val="24"/>
          <w:lang w:val="uk-UA" w:eastAsia="uk-UA"/>
        </w:rPr>
        <w:t>.</w:t>
      </w:r>
    </w:p>
    <w:p w14:paraId="16EFED96" w14:textId="29ACACC4" w:rsidR="000D1D12" w:rsidRPr="000D1D12" w:rsidRDefault="000D1D12" w:rsidP="000D1D12">
      <w:pPr>
        <w:spacing w:after="0" w:line="240" w:lineRule="auto"/>
        <w:ind w:right="-1" w:firstLine="720"/>
        <w:jc w:val="both"/>
        <w:rPr>
          <w:rFonts w:ascii="Times New Roman" w:eastAsia="Times New Roman" w:hAnsi="Times New Roman" w:cs="Times New Roman"/>
          <w:sz w:val="24"/>
          <w:szCs w:val="24"/>
          <w:lang w:val="uk-UA" w:eastAsia="uk-UA"/>
        </w:rPr>
      </w:pPr>
      <w:r w:rsidRPr="000D1D12">
        <w:rPr>
          <w:rFonts w:ascii="Times New Roman" w:eastAsia="Times New Roman" w:hAnsi="Times New Roman" w:cs="Times New Roman"/>
          <w:sz w:val="24"/>
          <w:szCs w:val="24"/>
          <w:lang w:val="uk-UA" w:eastAsia="uk-UA"/>
        </w:rPr>
        <w:t xml:space="preserve">У 2020 року Ревізійна комісія УАІБ проводила перевірку фінансово-господарської діяльності Дирекції УАІБ за 4-й квартал 2019 року та за 2019 рік, а також за 1-3 квартали 2020 року. За результатами перевірок встановлено, що фінансово-господарська діяльність здійснювалась відповідно до затвердженого бюджету УАІБ, нецільового використання коштів не виявлено. </w:t>
      </w:r>
    </w:p>
    <w:p w14:paraId="5EAEFC1C" w14:textId="0D7A4B64" w:rsidR="00137685" w:rsidRPr="00137685" w:rsidRDefault="00137685" w:rsidP="00137685">
      <w:pPr>
        <w:spacing w:after="0" w:line="240" w:lineRule="auto"/>
        <w:ind w:right="-1" w:firstLine="720"/>
        <w:jc w:val="both"/>
        <w:rPr>
          <w:rFonts w:ascii="Times New Roman" w:eastAsia="Times New Roman" w:hAnsi="Times New Roman" w:cs="Times New Roman"/>
          <w:sz w:val="24"/>
          <w:szCs w:val="24"/>
          <w:lang w:val="uk-UA" w:eastAsia="uk-UA"/>
        </w:rPr>
      </w:pPr>
    </w:p>
    <w:p w14:paraId="7A0A9C5B" w14:textId="77777777" w:rsidR="00137685" w:rsidRPr="00E27F5F" w:rsidRDefault="00137685" w:rsidP="00137685">
      <w:pPr>
        <w:spacing w:after="0" w:line="240" w:lineRule="auto"/>
        <w:ind w:right="-1" w:firstLine="720"/>
        <w:jc w:val="both"/>
        <w:rPr>
          <w:rFonts w:ascii="Times New Roman" w:eastAsia="Times New Roman" w:hAnsi="Times New Roman" w:cs="Times New Roman"/>
          <w:sz w:val="24"/>
          <w:szCs w:val="24"/>
          <w:lang w:val="ru-RU" w:eastAsia="uk-UA"/>
        </w:rPr>
      </w:pPr>
    </w:p>
    <w:sectPr w:rsidR="00137685" w:rsidRPr="00E27F5F" w:rsidSect="00955436">
      <w:foot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54D8" w14:textId="77777777" w:rsidR="00C73219" w:rsidRDefault="00C73219" w:rsidP="00250C85">
      <w:pPr>
        <w:spacing w:after="0" w:line="240" w:lineRule="auto"/>
      </w:pPr>
      <w:r>
        <w:separator/>
      </w:r>
    </w:p>
  </w:endnote>
  <w:endnote w:type="continuationSeparator" w:id="0">
    <w:p w14:paraId="1A7EF145" w14:textId="77777777" w:rsidR="00C73219" w:rsidRDefault="00C73219" w:rsidP="0025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57452"/>
      <w:docPartObj>
        <w:docPartGallery w:val="Page Numbers (Bottom of Page)"/>
        <w:docPartUnique/>
      </w:docPartObj>
    </w:sdtPr>
    <w:sdtEndPr/>
    <w:sdtContent>
      <w:p w14:paraId="37DA27BC" w14:textId="75ED9D40" w:rsidR="00872877" w:rsidRDefault="00E93D98">
        <w:pPr>
          <w:pStyle w:val="a7"/>
          <w:jc w:val="right"/>
        </w:pPr>
        <w:r>
          <w:fldChar w:fldCharType="begin"/>
        </w:r>
        <w:r>
          <w:instrText>PAGE   \* MERGEFORMAT</w:instrText>
        </w:r>
        <w:r>
          <w:fldChar w:fldCharType="separate"/>
        </w:r>
        <w:r w:rsidR="007C0932" w:rsidRPr="007C0932">
          <w:rPr>
            <w:noProof/>
            <w:lang w:val="ru-RU"/>
          </w:rPr>
          <w:t>21</w:t>
        </w:r>
        <w:r>
          <w:rPr>
            <w:noProof/>
            <w:lang w:val="ru-RU"/>
          </w:rPr>
          <w:fldChar w:fldCharType="end"/>
        </w:r>
      </w:p>
    </w:sdtContent>
  </w:sdt>
  <w:p w14:paraId="47331B1B" w14:textId="77777777" w:rsidR="00872877" w:rsidRDefault="008728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3F8B" w14:textId="77777777" w:rsidR="00C73219" w:rsidRDefault="00C73219" w:rsidP="00250C85">
      <w:pPr>
        <w:spacing w:after="0" w:line="240" w:lineRule="auto"/>
      </w:pPr>
      <w:r>
        <w:separator/>
      </w:r>
    </w:p>
  </w:footnote>
  <w:footnote w:type="continuationSeparator" w:id="0">
    <w:p w14:paraId="0331691B" w14:textId="77777777" w:rsidR="00C73219" w:rsidRDefault="00C73219" w:rsidP="00250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B8E"/>
    <w:multiLevelType w:val="hybridMultilevel"/>
    <w:tmpl w:val="484CDC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C83D17"/>
    <w:multiLevelType w:val="hybridMultilevel"/>
    <w:tmpl w:val="BCB62E3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16B83473"/>
    <w:multiLevelType w:val="hybridMultilevel"/>
    <w:tmpl w:val="FFEC9E8C"/>
    <w:lvl w:ilvl="0" w:tplc="90D6CE8A">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3" w15:restartNumberingAfterBreak="0">
    <w:nsid w:val="1BAD029D"/>
    <w:multiLevelType w:val="hybridMultilevel"/>
    <w:tmpl w:val="FE5232E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D301762"/>
    <w:multiLevelType w:val="hybridMultilevel"/>
    <w:tmpl w:val="8988CFB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E6433E8"/>
    <w:multiLevelType w:val="hybridMultilevel"/>
    <w:tmpl w:val="05E4591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F7063F8"/>
    <w:multiLevelType w:val="hybridMultilevel"/>
    <w:tmpl w:val="56021C6E"/>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4C691AFF"/>
    <w:multiLevelType w:val="multilevel"/>
    <w:tmpl w:val="DE5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25F87"/>
    <w:multiLevelType w:val="hybridMultilevel"/>
    <w:tmpl w:val="297CDB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5C991F27"/>
    <w:multiLevelType w:val="hybridMultilevel"/>
    <w:tmpl w:val="61E62686"/>
    <w:lvl w:ilvl="0" w:tplc="26584044">
      <w:start w:val="2"/>
      <w:numFmt w:val="bullet"/>
      <w:lvlText w:val="-"/>
      <w:lvlJc w:val="left"/>
      <w:pPr>
        <w:ind w:left="708" w:hanging="360"/>
      </w:pPr>
      <w:rPr>
        <w:rFonts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0" w15:restartNumberingAfterBreak="0">
    <w:nsid w:val="66A471F3"/>
    <w:multiLevelType w:val="hybridMultilevel"/>
    <w:tmpl w:val="109464AA"/>
    <w:lvl w:ilvl="0" w:tplc="E82EAC0A">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9AA60A0"/>
    <w:multiLevelType w:val="hybridMultilevel"/>
    <w:tmpl w:val="690691A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0"/>
  </w:num>
  <w:num w:numId="5">
    <w:abstractNumId w:val="10"/>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11"/>
  </w:num>
  <w:num w:numId="9">
    <w:abstractNumId w:val="3"/>
  </w:num>
  <w:num w:numId="10">
    <w:abstractNumId w:val="0"/>
  </w:num>
  <w:num w:numId="11">
    <w:abstractNumId w:val="1"/>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78"/>
    <w:rsid w:val="00000501"/>
    <w:rsid w:val="00005D0C"/>
    <w:rsid w:val="00010BCC"/>
    <w:rsid w:val="00015163"/>
    <w:rsid w:val="0003680F"/>
    <w:rsid w:val="0004674E"/>
    <w:rsid w:val="000577C5"/>
    <w:rsid w:val="00063CCE"/>
    <w:rsid w:val="00075439"/>
    <w:rsid w:val="00080CE7"/>
    <w:rsid w:val="000A373D"/>
    <w:rsid w:val="000D1D12"/>
    <w:rsid w:val="000D59BD"/>
    <w:rsid w:val="000D6170"/>
    <w:rsid w:val="000D7A5D"/>
    <w:rsid w:val="00117933"/>
    <w:rsid w:val="00137685"/>
    <w:rsid w:val="001425F7"/>
    <w:rsid w:val="00153A04"/>
    <w:rsid w:val="0018724B"/>
    <w:rsid w:val="00197DF6"/>
    <w:rsid w:val="001A6255"/>
    <w:rsid w:val="001C21DA"/>
    <w:rsid w:val="001D0CC3"/>
    <w:rsid w:val="001E1842"/>
    <w:rsid w:val="00204C69"/>
    <w:rsid w:val="00217BAF"/>
    <w:rsid w:val="0023594D"/>
    <w:rsid w:val="00250C85"/>
    <w:rsid w:val="00253506"/>
    <w:rsid w:val="002A4358"/>
    <w:rsid w:val="002A795E"/>
    <w:rsid w:val="0031090A"/>
    <w:rsid w:val="0033289A"/>
    <w:rsid w:val="00332EF5"/>
    <w:rsid w:val="003368E4"/>
    <w:rsid w:val="00362ACD"/>
    <w:rsid w:val="0036706D"/>
    <w:rsid w:val="0037406D"/>
    <w:rsid w:val="0037449D"/>
    <w:rsid w:val="0037598C"/>
    <w:rsid w:val="003B7FD8"/>
    <w:rsid w:val="003E2A73"/>
    <w:rsid w:val="003E2D09"/>
    <w:rsid w:val="003F6CD1"/>
    <w:rsid w:val="00404DDA"/>
    <w:rsid w:val="0040649A"/>
    <w:rsid w:val="00421FF1"/>
    <w:rsid w:val="00430A37"/>
    <w:rsid w:val="004609FE"/>
    <w:rsid w:val="004617E4"/>
    <w:rsid w:val="0046550B"/>
    <w:rsid w:val="00465CD5"/>
    <w:rsid w:val="004849A6"/>
    <w:rsid w:val="004A78EA"/>
    <w:rsid w:val="004F2327"/>
    <w:rsid w:val="004F32A0"/>
    <w:rsid w:val="005060EC"/>
    <w:rsid w:val="00521E46"/>
    <w:rsid w:val="00542761"/>
    <w:rsid w:val="00551852"/>
    <w:rsid w:val="00585A75"/>
    <w:rsid w:val="00591746"/>
    <w:rsid w:val="005D573A"/>
    <w:rsid w:val="005D6639"/>
    <w:rsid w:val="005F69F6"/>
    <w:rsid w:val="00611495"/>
    <w:rsid w:val="006227D5"/>
    <w:rsid w:val="006254C1"/>
    <w:rsid w:val="00632E83"/>
    <w:rsid w:val="00637308"/>
    <w:rsid w:val="00640264"/>
    <w:rsid w:val="00693121"/>
    <w:rsid w:val="006B7F86"/>
    <w:rsid w:val="006C1A06"/>
    <w:rsid w:val="006C7D40"/>
    <w:rsid w:val="006F0A8A"/>
    <w:rsid w:val="006F3559"/>
    <w:rsid w:val="007519CB"/>
    <w:rsid w:val="00757275"/>
    <w:rsid w:val="007605CC"/>
    <w:rsid w:val="00773789"/>
    <w:rsid w:val="00784C94"/>
    <w:rsid w:val="007A23F6"/>
    <w:rsid w:val="007C0932"/>
    <w:rsid w:val="007F5B31"/>
    <w:rsid w:val="008002AE"/>
    <w:rsid w:val="008074FD"/>
    <w:rsid w:val="00822C53"/>
    <w:rsid w:val="008313A2"/>
    <w:rsid w:val="00841224"/>
    <w:rsid w:val="00846CE4"/>
    <w:rsid w:val="0085113D"/>
    <w:rsid w:val="008563F2"/>
    <w:rsid w:val="0087069B"/>
    <w:rsid w:val="0087156A"/>
    <w:rsid w:val="00872877"/>
    <w:rsid w:val="00877174"/>
    <w:rsid w:val="008823DB"/>
    <w:rsid w:val="008A4C26"/>
    <w:rsid w:val="008B17DB"/>
    <w:rsid w:val="008C17D5"/>
    <w:rsid w:val="008D145C"/>
    <w:rsid w:val="008E334F"/>
    <w:rsid w:val="008E48DC"/>
    <w:rsid w:val="008F494A"/>
    <w:rsid w:val="009251F4"/>
    <w:rsid w:val="009267C7"/>
    <w:rsid w:val="0093407C"/>
    <w:rsid w:val="0093713E"/>
    <w:rsid w:val="00942D21"/>
    <w:rsid w:val="00955436"/>
    <w:rsid w:val="00971237"/>
    <w:rsid w:val="0097579E"/>
    <w:rsid w:val="009B4C93"/>
    <w:rsid w:val="009B4FD3"/>
    <w:rsid w:val="009C6B24"/>
    <w:rsid w:val="009D4178"/>
    <w:rsid w:val="009D5602"/>
    <w:rsid w:val="00A00D9C"/>
    <w:rsid w:val="00A05B75"/>
    <w:rsid w:val="00A062C0"/>
    <w:rsid w:val="00A15159"/>
    <w:rsid w:val="00A22F2F"/>
    <w:rsid w:val="00A23946"/>
    <w:rsid w:val="00A2471E"/>
    <w:rsid w:val="00A271C1"/>
    <w:rsid w:val="00A31AFE"/>
    <w:rsid w:val="00A57AFC"/>
    <w:rsid w:val="00A60C7F"/>
    <w:rsid w:val="00A77805"/>
    <w:rsid w:val="00AB2C68"/>
    <w:rsid w:val="00AB3147"/>
    <w:rsid w:val="00AE6A47"/>
    <w:rsid w:val="00AF4637"/>
    <w:rsid w:val="00AF5089"/>
    <w:rsid w:val="00AF6341"/>
    <w:rsid w:val="00AF6B1F"/>
    <w:rsid w:val="00B37BFC"/>
    <w:rsid w:val="00B40D7D"/>
    <w:rsid w:val="00B41758"/>
    <w:rsid w:val="00B44886"/>
    <w:rsid w:val="00B45486"/>
    <w:rsid w:val="00B540BC"/>
    <w:rsid w:val="00B5473C"/>
    <w:rsid w:val="00B54FF6"/>
    <w:rsid w:val="00B60A6D"/>
    <w:rsid w:val="00B6347F"/>
    <w:rsid w:val="00B75288"/>
    <w:rsid w:val="00B840D7"/>
    <w:rsid w:val="00B869BB"/>
    <w:rsid w:val="00B97367"/>
    <w:rsid w:val="00B97E6F"/>
    <w:rsid w:val="00BA6F66"/>
    <w:rsid w:val="00BC4C99"/>
    <w:rsid w:val="00BC752E"/>
    <w:rsid w:val="00BD1FFB"/>
    <w:rsid w:val="00BE312D"/>
    <w:rsid w:val="00BF6CF5"/>
    <w:rsid w:val="00C03568"/>
    <w:rsid w:val="00C059A3"/>
    <w:rsid w:val="00C3312E"/>
    <w:rsid w:val="00C34CE4"/>
    <w:rsid w:val="00C548BA"/>
    <w:rsid w:val="00C70896"/>
    <w:rsid w:val="00C72056"/>
    <w:rsid w:val="00C73219"/>
    <w:rsid w:val="00C736C5"/>
    <w:rsid w:val="00C8204D"/>
    <w:rsid w:val="00C86027"/>
    <w:rsid w:val="00C922A6"/>
    <w:rsid w:val="00C9257B"/>
    <w:rsid w:val="00C96E30"/>
    <w:rsid w:val="00CA4704"/>
    <w:rsid w:val="00CD6B17"/>
    <w:rsid w:val="00CE3193"/>
    <w:rsid w:val="00CF2AD3"/>
    <w:rsid w:val="00CF2E0B"/>
    <w:rsid w:val="00D02F80"/>
    <w:rsid w:val="00D1568D"/>
    <w:rsid w:val="00D2077F"/>
    <w:rsid w:val="00D251CD"/>
    <w:rsid w:val="00D911E9"/>
    <w:rsid w:val="00DB579B"/>
    <w:rsid w:val="00DC16FF"/>
    <w:rsid w:val="00DD1731"/>
    <w:rsid w:val="00DE0B4D"/>
    <w:rsid w:val="00DF3890"/>
    <w:rsid w:val="00E04693"/>
    <w:rsid w:val="00E11213"/>
    <w:rsid w:val="00E138F6"/>
    <w:rsid w:val="00E21118"/>
    <w:rsid w:val="00E23AD4"/>
    <w:rsid w:val="00E27F5F"/>
    <w:rsid w:val="00E31EB6"/>
    <w:rsid w:val="00E5195C"/>
    <w:rsid w:val="00E60F13"/>
    <w:rsid w:val="00E93D98"/>
    <w:rsid w:val="00E95D1A"/>
    <w:rsid w:val="00E96D4D"/>
    <w:rsid w:val="00E97D84"/>
    <w:rsid w:val="00EB2C54"/>
    <w:rsid w:val="00EB3301"/>
    <w:rsid w:val="00EB7D9A"/>
    <w:rsid w:val="00EF1AE9"/>
    <w:rsid w:val="00F10085"/>
    <w:rsid w:val="00F1601D"/>
    <w:rsid w:val="00F17DF6"/>
    <w:rsid w:val="00F37AFE"/>
    <w:rsid w:val="00F568BD"/>
    <w:rsid w:val="00F90F31"/>
    <w:rsid w:val="00F94D6D"/>
    <w:rsid w:val="00FC4807"/>
    <w:rsid w:val="00FC54CF"/>
    <w:rsid w:val="00FC75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2ACA"/>
  <w15:docId w15:val="{08CE06D3-FE84-4C34-BE3E-7ECA65B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436"/>
  </w:style>
  <w:style w:type="paragraph" w:styleId="1">
    <w:name w:val="heading 1"/>
    <w:basedOn w:val="a"/>
    <w:next w:val="a"/>
    <w:link w:val="10"/>
    <w:uiPriority w:val="9"/>
    <w:qFormat/>
    <w:rsid w:val="004A78E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9D4178"/>
    <w:pPr>
      <w:spacing w:after="0" w:line="240" w:lineRule="auto"/>
    </w:pPr>
    <w:rPr>
      <w:rFonts w:ascii="Verdana" w:eastAsia="Times New Roman" w:hAnsi="Verdana" w:cs="Verdana"/>
      <w:sz w:val="20"/>
      <w:szCs w:val="20"/>
    </w:rPr>
  </w:style>
  <w:style w:type="paragraph" w:styleId="a3">
    <w:name w:val="List Paragraph"/>
    <w:basedOn w:val="a"/>
    <w:uiPriority w:val="34"/>
    <w:qFormat/>
    <w:rsid w:val="0018724B"/>
    <w:pPr>
      <w:ind w:left="720"/>
      <w:contextualSpacing/>
    </w:pPr>
  </w:style>
  <w:style w:type="character" w:styleId="a4">
    <w:name w:val="Hyperlink"/>
    <w:basedOn w:val="a0"/>
    <w:uiPriority w:val="99"/>
    <w:unhideWhenUsed/>
    <w:rsid w:val="008D145C"/>
    <w:rPr>
      <w:color w:val="0563C1" w:themeColor="hyperlink"/>
      <w:u w:val="single"/>
    </w:rPr>
  </w:style>
  <w:style w:type="character" w:customStyle="1" w:styleId="10">
    <w:name w:val="Заголовок 1 Знак"/>
    <w:basedOn w:val="a0"/>
    <w:link w:val="1"/>
    <w:uiPriority w:val="9"/>
    <w:rsid w:val="004A78EA"/>
    <w:rPr>
      <w:rFonts w:asciiTheme="majorHAnsi" w:eastAsiaTheme="majorEastAsia" w:hAnsiTheme="majorHAnsi" w:cstheme="majorBidi"/>
      <w:color w:val="2E74B5" w:themeColor="accent1" w:themeShade="BF"/>
      <w:sz w:val="32"/>
      <w:szCs w:val="32"/>
      <w:lang w:val="uk-UA" w:eastAsia="ru-RU"/>
    </w:rPr>
  </w:style>
  <w:style w:type="paragraph" w:styleId="a5">
    <w:name w:val="header"/>
    <w:basedOn w:val="a"/>
    <w:link w:val="a6"/>
    <w:uiPriority w:val="99"/>
    <w:unhideWhenUsed/>
    <w:rsid w:val="00250C85"/>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50C85"/>
  </w:style>
  <w:style w:type="paragraph" w:styleId="a7">
    <w:name w:val="footer"/>
    <w:basedOn w:val="a"/>
    <w:link w:val="a8"/>
    <w:uiPriority w:val="99"/>
    <w:unhideWhenUsed/>
    <w:rsid w:val="00250C85"/>
    <w:pPr>
      <w:tabs>
        <w:tab w:val="center" w:pos="4844"/>
        <w:tab w:val="right" w:pos="9689"/>
      </w:tabs>
      <w:spacing w:after="0" w:line="240" w:lineRule="auto"/>
    </w:pPr>
  </w:style>
  <w:style w:type="character" w:customStyle="1" w:styleId="a8">
    <w:name w:val="Нижний колонтитул Знак"/>
    <w:basedOn w:val="a0"/>
    <w:link w:val="a7"/>
    <w:uiPriority w:val="99"/>
    <w:rsid w:val="00250C85"/>
  </w:style>
  <w:style w:type="paragraph" w:styleId="a9">
    <w:name w:val="Body Text Indent"/>
    <w:basedOn w:val="a"/>
    <w:link w:val="aa"/>
    <w:rsid w:val="00BF6CF5"/>
    <w:pPr>
      <w:spacing w:after="0" w:line="240" w:lineRule="auto"/>
      <w:ind w:left="1276"/>
      <w:jc w:val="both"/>
    </w:pPr>
    <w:rPr>
      <w:rFonts w:ascii="Times New Roman" w:eastAsia="Times New Roman" w:hAnsi="Times New Roman" w:cs="Times New Roman"/>
      <w:sz w:val="28"/>
      <w:szCs w:val="20"/>
      <w:lang w:val="uk-UA" w:eastAsia="ru-RU"/>
    </w:rPr>
  </w:style>
  <w:style w:type="character" w:customStyle="1" w:styleId="aa">
    <w:name w:val="Основной текст с отступом Знак"/>
    <w:basedOn w:val="a0"/>
    <w:link w:val="a9"/>
    <w:rsid w:val="00BF6CF5"/>
    <w:rPr>
      <w:rFonts w:ascii="Times New Roman" w:eastAsia="Times New Roman" w:hAnsi="Times New Roman" w:cs="Times New Roman"/>
      <w:sz w:val="28"/>
      <w:szCs w:val="20"/>
      <w:lang w:val="uk-UA" w:eastAsia="ru-RU"/>
    </w:rPr>
  </w:style>
  <w:style w:type="paragraph" w:customStyle="1" w:styleId="ab">
    <w:name w:val="Знак Знак Знак Знак"/>
    <w:basedOn w:val="a"/>
    <w:rsid w:val="00BF6CF5"/>
    <w:pPr>
      <w:spacing w:after="0" w:line="240" w:lineRule="auto"/>
    </w:pPr>
    <w:rPr>
      <w:rFonts w:ascii="Verdana" w:eastAsia="Times New Roman" w:hAnsi="Verdana" w:cs="Verdana"/>
      <w:color w:val="000000"/>
      <w:sz w:val="20"/>
      <w:szCs w:val="20"/>
    </w:rPr>
  </w:style>
  <w:style w:type="paragraph" w:customStyle="1" w:styleId="12">
    <w:name w:val="Знак Знак1"/>
    <w:basedOn w:val="a"/>
    <w:rsid w:val="00B97367"/>
    <w:pPr>
      <w:spacing w:after="0" w:line="240" w:lineRule="auto"/>
    </w:pPr>
    <w:rPr>
      <w:rFonts w:ascii="Verdana" w:eastAsia="Times New Roman" w:hAnsi="Verdana" w:cs="Verdana"/>
      <w:sz w:val="20"/>
      <w:szCs w:val="20"/>
    </w:rPr>
  </w:style>
  <w:style w:type="paragraph" w:styleId="ac">
    <w:name w:val="Normal (Web)"/>
    <w:aliases w:val="Обычный (веб) Знак,Знак1 Знак,Знак1,Знак1 Знак Знак Знак Знак Знак Знак Знак,Обычный (Web) Знак Знак Знак Знак Знак Знак"/>
    <w:basedOn w:val="a"/>
    <w:link w:val="13"/>
    <w:uiPriority w:val="99"/>
    <w:rsid w:val="00B97367"/>
    <w:pPr>
      <w:spacing w:before="100" w:beforeAutospacing="1" w:after="100" w:afterAutospacing="1" w:line="240" w:lineRule="auto"/>
      <w:ind w:firstLine="567"/>
      <w:jc w:val="both"/>
    </w:pPr>
    <w:rPr>
      <w:rFonts w:ascii="Arial Unicode MS" w:eastAsia="Arial Unicode MS" w:hAnsi="Arial Unicode MS" w:cs="Arial Unicode MS"/>
      <w:color w:val="000000"/>
      <w:sz w:val="24"/>
      <w:szCs w:val="24"/>
      <w:lang w:val="ru-RU" w:eastAsia="ru-RU"/>
    </w:rPr>
  </w:style>
  <w:style w:type="character" w:customStyle="1" w:styleId="13">
    <w:name w:val="Обычный (веб) Знак1"/>
    <w:aliases w:val="Обычный (веб) Знак Знак,Знак1 Знак Знак,Знак1 Знак1,Знак1 Знак Знак Знак Знак Знак Знак Знак Знак,Обычный (Web) Знак Знак Знак Знак Знак Знак Знак"/>
    <w:link w:val="ac"/>
    <w:uiPriority w:val="99"/>
    <w:locked/>
    <w:rsid w:val="00B97367"/>
    <w:rPr>
      <w:rFonts w:ascii="Arial Unicode MS" w:eastAsia="Arial Unicode MS" w:hAnsi="Arial Unicode MS" w:cs="Arial Unicode MS"/>
      <w:color w:val="000000"/>
      <w:sz w:val="24"/>
      <w:szCs w:val="24"/>
      <w:lang w:val="ru-RU" w:eastAsia="ru-RU"/>
    </w:rPr>
  </w:style>
  <w:style w:type="paragraph" w:customStyle="1" w:styleId="ad">
    <w:name w:val="Знак Знак Знак Знак"/>
    <w:basedOn w:val="a"/>
    <w:rsid w:val="00AB2C68"/>
    <w:pPr>
      <w:spacing w:after="0" w:line="240" w:lineRule="auto"/>
    </w:pPr>
    <w:rPr>
      <w:rFonts w:ascii="Verdana" w:eastAsia="Times New Roman" w:hAnsi="Verdana" w:cs="Verdana"/>
      <w:color w:val="000000"/>
      <w:sz w:val="20"/>
      <w:szCs w:val="20"/>
    </w:rPr>
  </w:style>
  <w:style w:type="paragraph" w:styleId="ae">
    <w:name w:val="Balloon Text"/>
    <w:basedOn w:val="a"/>
    <w:link w:val="af"/>
    <w:uiPriority w:val="99"/>
    <w:semiHidden/>
    <w:unhideWhenUsed/>
    <w:rsid w:val="000467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674E"/>
    <w:rPr>
      <w:rFonts w:ascii="Segoe UI" w:hAnsi="Segoe UI" w:cs="Segoe UI"/>
      <w:sz w:val="18"/>
      <w:szCs w:val="18"/>
    </w:rPr>
  </w:style>
  <w:style w:type="paragraph" w:styleId="af0">
    <w:name w:val="No Spacing"/>
    <w:uiPriority w:val="1"/>
    <w:qFormat/>
    <w:rsid w:val="00A05B75"/>
    <w:pPr>
      <w:spacing w:after="0" w:line="240" w:lineRule="auto"/>
    </w:pPr>
  </w:style>
  <w:style w:type="paragraph" w:styleId="af1">
    <w:name w:val="Body Text"/>
    <w:basedOn w:val="a"/>
    <w:link w:val="af2"/>
    <w:uiPriority w:val="99"/>
    <w:semiHidden/>
    <w:unhideWhenUsed/>
    <w:rsid w:val="00000501"/>
    <w:pPr>
      <w:spacing w:after="120"/>
    </w:pPr>
  </w:style>
  <w:style w:type="character" w:customStyle="1" w:styleId="af2">
    <w:name w:val="Основной текст Знак"/>
    <w:basedOn w:val="a0"/>
    <w:link w:val="af1"/>
    <w:uiPriority w:val="99"/>
    <w:semiHidden/>
    <w:rsid w:val="00000501"/>
  </w:style>
  <w:style w:type="character" w:customStyle="1" w:styleId="st42">
    <w:name w:val="st42"/>
    <w:rsid w:val="00A22F2F"/>
    <w:rPr>
      <w:rFonts w:ascii="Times New Roman" w:hAnsi="Times New Roman"/>
      <w:color w:val="000000"/>
    </w:rPr>
  </w:style>
  <w:style w:type="paragraph" w:customStyle="1" w:styleId="mcntmsonormal">
    <w:name w:val="mcntmsonormal"/>
    <w:basedOn w:val="a"/>
    <w:rsid w:val="00057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3">
    <w:name w:val="Strong"/>
    <w:basedOn w:val="a0"/>
    <w:uiPriority w:val="22"/>
    <w:qFormat/>
    <w:rsid w:val="001425F7"/>
    <w:rPr>
      <w:b/>
      <w:bCs/>
    </w:rPr>
  </w:style>
  <w:style w:type="paragraph" w:customStyle="1" w:styleId="Default">
    <w:name w:val="Default"/>
    <w:rsid w:val="0036706D"/>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UnresolvedMention">
    <w:name w:val="Unresolved Mention"/>
    <w:basedOn w:val="a0"/>
    <w:uiPriority w:val="99"/>
    <w:semiHidden/>
    <w:unhideWhenUsed/>
    <w:rsid w:val="00CF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468">
      <w:bodyDiv w:val="1"/>
      <w:marLeft w:val="0"/>
      <w:marRight w:val="0"/>
      <w:marTop w:val="0"/>
      <w:marBottom w:val="0"/>
      <w:divBdr>
        <w:top w:val="none" w:sz="0" w:space="0" w:color="auto"/>
        <w:left w:val="none" w:sz="0" w:space="0" w:color="auto"/>
        <w:bottom w:val="none" w:sz="0" w:space="0" w:color="auto"/>
        <w:right w:val="none" w:sz="0" w:space="0" w:color="auto"/>
      </w:divBdr>
    </w:div>
    <w:div w:id="68697285">
      <w:bodyDiv w:val="1"/>
      <w:marLeft w:val="0"/>
      <w:marRight w:val="0"/>
      <w:marTop w:val="0"/>
      <w:marBottom w:val="0"/>
      <w:divBdr>
        <w:top w:val="none" w:sz="0" w:space="0" w:color="auto"/>
        <w:left w:val="none" w:sz="0" w:space="0" w:color="auto"/>
        <w:bottom w:val="none" w:sz="0" w:space="0" w:color="auto"/>
        <w:right w:val="none" w:sz="0" w:space="0" w:color="auto"/>
      </w:divBdr>
    </w:div>
    <w:div w:id="80177261">
      <w:bodyDiv w:val="1"/>
      <w:marLeft w:val="0"/>
      <w:marRight w:val="0"/>
      <w:marTop w:val="0"/>
      <w:marBottom w:val="0"/>
      <w:divBdr>
        <w:top w:val="none" w:sz="0" w:space="0" w:color="auto"/>
        <w:left w:val="none" w:sz="0" w:space="0" w:color="auto"/>
        <w:bottom w:val="none" w:sz="0" w:space="0" w:color="auto"/>
        <w:right w:val="none" w:sz="0" w:space="0" w:color="auto"/>
      </w:divBdr>
    </w:div>
    <w:div w:id="129131291">
      <w:bodyDiv w:val="1"/>
      <w:marLeft w:val="0"/>
      <w:marRight w:val="0"/>
      <w:marTop w:val="0"/>
      <w:marBottom w:val="0"/>
      <w:divBdr>
        <w:top w:val="none" w:sz="0" w:space="0" w:color="auto"/>
        <w:left w:val="none" w:sz="0" w:space="0" w:color="auto"/>
        <w:bottom w:val="none" w:sz="0" w:space="0" w:color="auto"/>
        <w:right w:val="none" w:sz="0" w:space="0" w:color="auto"/>
      </w:divBdr>
    </w:div>
    <w:div w:id="138425704">
      <w:bodyDiv w:val="1"/>
      <w:marLeft w:val="0"/>
      <w:marRight w:val="0"/>
      <w:marTop w:val="0"/>
      <w:marBottom w:val="0"/>
      <w:divBdr>
        <w:top w:val="none" w:sz="0" w:space="0" w:color="auto"/>
        <w:left w:val="none" w:sz="0" w:space="0" w:color="auto"/>
        <w:bottom w:val="none" w:sz="0" w:space="0" w:color="auto"/>
        <w:right w:val="none" w:sz="0" w:space="0" w:color="auto"/>
      </w:divBdr>
    </w:div>
    <w:div w:id="177164149">
      <w:bodyDiv w:val="1"/>
      <w:marLeft w:val="0"/>
      <w:marRight w:val="0"/>
      <w:marTop w:val="0"/>
      <w:marBottom w:val="0"/>
      <w:divBdr>
        <w:top w:val="none" w:sz="0" w:space="0" w:color="auto"/>
        <w:left w:val="none" w:sz="0" w:space="0" w:color="auto"/>
        <w:bottom w:val="none" w:sz="0" w:space="0" w:color="auto"/>
        <w:right w:val="none" w:sz="0" w:space="0" w:color="auto"/>
      </w:divBdr>
    </w:div>
    <w:div w:id="411513568">
      <w:bodyDiv w:val="1"/>
      <w:marLeft w:val="0"/>
      <w:marRight w:val="0"/>
      <w:marTop w:val="0"/>
      <w:marBottom w:val="0"/>
      <w:divBdr>
        <w:top w:val="none" w:sz="0" w:space="0" w:color="auto"/>
        <w:left w:val="none" w:sz="0" w:space="0" w:color="auto"/>
        <w:bottom w:val="none" w:sz="0" w:space="0" w:color="auto"/>
        <w:right w:val="none" w:sz="0" w:space="0" w:color="auto"/>
      </w:divBdr>
    </w:div>
    <w:div w:id="469439342">
      <w:bodyDiv w:val="1"/>
      <w:marLeft w:val="0"/>
      <w:marRight w:val="0"/>
      <w:marTop w:val="0"/>
      <w:marBottom w:val="0"/>
      <w:divBdr>
        <w:top w:val="none" w:sz="0" w:space="0" w:color="auto"/>
        <w:left w:val="none" w:sz="0" w:space="0" w:color="auto"/>
        <w:bottom w:val="none" w:sz="0" w:space="0" w:color="auto"/>
        <w:right w:val="none" w:sz="0" w:space="0" w:color="auto"/>
      </w:divBdr>
    </w:div>
    <w:div w:id="533812038">
      <w:bodyDiv w:val="1"/>
      <w:marLeft w:val="0"/>
      <w:marRight w:val="0"/>
      <w:marTop w:val="0"/>
      <w:marBottom w:val="0"/>
      <w:divBdr>
        <w:top w:val="none" w:sz="0" w:space="0" w:color="auto"/>
        <w:left w:val="none" w:sz="0" w:space="0" w:color="auto"/>
        <w:bottom w:val="none" w:sz="0" w:space="0" w:color="auto"/>
        <w:right w:val="none" w:sz="0" w:space="0" w:color="auto"/>
      </w:divBdr>
    </w:div>
    <w:div w:id="541795144">
      <w:bodyDiv w:val="1"/>
      <w:marLeft w:val="0"/>
      <w:marRight w:val="0"/>
      <w:marTop w:val="0"/>
      <w:marBottom w:val="0"/>
      <w:divBdr>
        <w:top w:val="none" w:sz="0" w:space="0" w:color="auto"/>
        <w:left w:val="none" w:sz="0" w:space="0" w:color="auto"/>
        <w:bottom w:val="none" w:sz="0" w:space="0" w:color="auto"/>
        <w:right w:val="none" w:sz="0" w:space="0" w:color="auto"/>
      </w:divBdr>
    </w:div>
    <w:div w:id="613442281">
      <w:bodyDiv w:val="1"/>
      <w:marLeft w:val="0"/>
      <w:marRight w:val="0"/>
      <w:marTop w:val="0"/>
      <w:marBottom w:val="0"/>
      <w:divBdr>
        <w:top w:val="none" w:sz="0" w:space="0" w:color="auto"/>
        <w:left w:val="none" w:sz="0" w:space="0" w:color="auto"/>
        <w:bottom w:val="none" w:sz="0" w:space="0" w:color="auto"/>
        <w:right w:val="none" w:sz="0" w:space="0" w:color="auto"/>
      </w:divBdr>
    </w:div>
    <w:div w:id="705108641">
      <w:bodyDiv w:val="1"/>
      <w:marLeft w:val="0"/>
      <w:marRight w:val="0"/>
      <w:marTop w:val="0"/>
      <w:marBottom w:val="0"/>
      <w:divBdr>
        <w:top w:val="none" w:sz="0" w:space="0" w:color="auto"/>
        <w:left w:val="none" w:sz="0" w:space="0" w:color="auto"/>
        <w:bottom w:val="none" w:sz="0" w:space="0" w:color="auto"/>
        <w:right w:val="none" w:sz="0" w:space="0" w:color="auto"/>
      </w:divBdr>
    </w:div>
    <w:div w:id="717126827">
      <w:bodyDiv w:val="1"/>
      <w:marLeft w:val="0"/>
      <w:marRight w:val="0"/>
      <w:marTop w:val="0"/>
      <w:marBottom w:val="0"/>
      <w:divBdr>
        <w:top w:val="none" w:sz="0" w:space="0" w:color="auto"/>
        <w:left w:val="none" w:sz="0" w:space="0" w:color="auto"/>
        <w:bottom w:val="none" w:sz="0" w:space="0" w:color="auto"/>
        <w:right w:val="none" w:sz="0" w:space="0" w:color="auto"/>
      </w:divBdr>
    </w:div>
    <w:div w:id="778332624">
      <w:bodyDiv w:val="1"/>
      <w:marLeft w:val="0"/>
      <w:marRight w:val="0"/>
      <w:marTop w:val="0"/>
      <w:marBottom w:val="0"/>
      <w:divBdr>
        <w:top w:val="none" w:sz="0" w:space="0" w:color="auto"/>
        <w:left w:val="none" w:sz="0" w:space="0" w:color="auto"/>
        <w:bottom w:val="none" w:sz="0" w:space="0" w:color="auto"/>
        <w:right w:val="none" w:sz="0" w:space="0" w:color="auto"/>
      </w:divBdr>
    </w:div>
    <w:div w:id="795760104">
      <w:bodyDiv w:val="1"/>
      <w:marLeft w:val="0"/>
      <w:marRight w:val="0"/>
      <w:marTop w:val="0"/>
      <w:marBottom w:val="0"/>
      <w:divBdr>
        <w:top w:val="none" w:sz="0" w:space="0" w:color="auto"/>
        <w:left w:val="none" w:sz="0" w:space="0" w:color="auto"/>
        <w:bottom w:val="none" w:sz="0" w:space="0" w:color="auto"/>
        <w:right w:val="none" w:sz="0" w:space="0" w:color="auto"/>
      </w:divBdr>
    </w:div>
    <w:div w:id="1038630850">
      <w:bodyDiv w:val="1"/>
      <w:marLeft w:val="0"/>
      <w:marRight w:val="0"/>
      <w:marTop w:val="0"/>
      <w:marBottom w:val="0"/>
      <w:divBdr>
        <w:top w:val="none" w:sz="0" w:space="0" w:color="auto"/>
        <w:left w:val="none" w:sz="0" w:space="0" w:color="auto"/>
        <w:bottom w:val="none" w:sz="0" w:space="0" w:color="auto"/>
        <w:right w:val="none" w:sz="0" w:space="0" w:color="auto"/>
      </w:divBdr>
    </w:div>
    <w:div w:id="1301157116">
      <w:bodyDiv w:val="1"/>
      <w:marLeft w:val="0"/>
      <w:marRight w:val="0"/>
      <w:marTop w:val="0"/>
      <w:marBottom w:val="0"/>
      <w:divBdr>
        <w:top w:val="none" w:sz="0" w:space="0" w:color="auto"/>
        <w:left w:val="none" w:sz="0" w:space="0" w:color="auto"/>
        <w:bottom w:val="none" w:sz="0" w:space="0" w:color="auto"/>
        <w:right w:val="none" w:sz="0" w:space="0" w:color="auto"/>
      </w:divBdr>
    </w:div>
    <w:div w:id="1336610733">
      <w:bodyDiv w:val="1"/>
      <w:marLeft w:val="0"/>
      <w:marRight w:val="0"/>
      <w:marTop w:val="0"/>
      <w:marBottom w:val="0"/>
      <w:divBdr>
        <w:top w:val="none" w:sz="0" w:space="0" w:color="auto"/>
        <w:left w:val="none" w:sz="0" w:space="0" w:color="auto"/>
        <w:bottom w:val="none" w:sz="0" w:space="0" w:color="auto"/>
        <w:right w:val="none" w:sz="0" w:space="0" w:color="auto"/>
      </w:divBdr>
    </w:div>
    <w:div w:id="1388528836">
      <w:bodyDiv w:val="1"/>
      <w:marLeft w:val="0"/>
      <w:marRight w:val="0"/>
      <w:marTop w:val="0"/>
      <w:marBottom w:val="0"/>
      <w:divBdr>
        <w:top w:val="none" w:sz="0" w:space="0" w:color="auto"/>
        <w:left w:val="none" w:sz="0" w:space="0" w:color="auto"/>
        <w:bottom w:val="none" w:sz="0" w:space="0" w:color="auto"/>
        <w:right w:val="none" w:sz="0" w:space="0" w:color="auto"/>
      </w:divBdr>
    </w:div>
    <w:div w:id="1554536345">
      <w:bodyDiv w:val="1"/>
      <w:marLeft w:val="0"/>
      <w:marRight w:val="0"/>
      <w:marTop w:val="0"/>
      <w:marBottom w:val="0"/>
      <w:divBdr>
        <w:top w:val="none" w:sz="0" w:space="0" w:color="auto"/>
        <w:left w:val="none" w:sz="0" w:space="0" w:color="auto"/>
        <w:bottom w:val="none" w:sz="0" w:space="0" w:color="auto"/>
        <w:right w:val="none" w:sz="0" w:space="0" w:color="auto"/>
      </w:divBdr>
    </w:div>
    <w:div w:id="1733045916">
      <w:bodyDiv w:val="1"/>
      <w:marLeft w:val="0"/>
      <w:marRight w:val="0"/>
      <w:marTop w:val="0"/>
      <w:marBottom w:val="0"/>
      <w:divBdr>
        <w:top w:val="none" w:sz="0" w:space="0" w:color="auto"/>
        <w:left w:val="none" w:sz="0" w:space="0" w:color="auto"/>
        <w:bottom w:val="none" w:sz="0" w:space="0" w:color="auto"/>
        <w:right w:val="none" w:sz="0" w:space="0" w:color="auto"/>
      </w:divBdr>
    </w:div>
    <w:div w:id="1820225925">
      <w:bodyDiv w:val="1"/>
      <w:marLeft w:val="0"/>
      <w:marRight w:val="0"/>
      <w:marTop w:val="0"/>
      <w:marBottom w:val="0"/>
      <w:divBdr>
        <w:top w:val="none" w:sz="0" w:space="0" w:color="auto"/>
        <w:left w:val="none" w:sz="0" w:space="0" w:color="auto"/>
        <w:bottom w:val="none" w:sz="0" w:space="0" w:color="auto"/>
        <w:right w:val="none" w:sz="0" w:space="0" w:color="auto"/>
      </w:divBdr>
    </w:div>
    <w:div w:id="1841962091">
      <w:bodyDiv w:val="1"/>
      <w:marLeft w:val="0"/>
      <w:marRight w:val="0"/>
      <w:marTop w:val="0"/>
      <w:marBottom w:val="0"/>
      <w:divBdr>
        <w:top w:val="none" w:sz="0" w:space="0" w:color="auto"/>
        <w:left w:val="none" w:sz="0" w:space="0" w:color="auto"/>
        <w:bottom w:val="none" w:sz="0" w:space="0" w:color="auto"/>
        <w:right w:val="none" w:sz="0" w:space="0" w:color="auto"/>
      </w:divBdr>
    </w:div>
    <w:div w:id="1932539877">
      <w:bodyDiv w:val="1"/>
      <w:marLeft w:val="0"/>
      <w:marRight w:val="0"/>
      <w:marTop w:val="0"/>
      <w:marBottom w:val="0"/>
      <w:divBdr>
        <w:top w:val="none" w:sz="0" w:space="0" w:color="auto"/>
        <w:left w:val="none" w:sz="0" w:space="0" w:color="auto"/>
        <w:bottom w:val="none" w:sz="0" w:space="0" w:color="auto"/>
        <w:right w:val="none" w:sz="0" w:space="0" w:color="auto"/>
      </w:divBdr>
    </w:div>
    <w:div w:id="1947807535">
      <w:bodyDiv w:val="1"/>
      <w:marLeft w:val="0"/>
      <w:marRight w:val="0"/>
      <w:marTop w:val="0"/>
      <w:marBottom w:val="0"/>
      <w:divBdr>
        <w:top w:val="none" w:sz="0" w:space="0" w:color="auto"/>
        <w:left w:val="none" w:sz="0" w:space="0" w:color="auto"/>
        <w:bottom w:val="none" w:sz="0" w:space="0" w:color="auto"/>
        <w:right w:val="none" w:sz="0" w:space="0" w:color="auto"/>
      </w:divBdr>
    </w:div>
    <w:div w:id="2083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mlrep.smi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1.c1.rada.gov.ua/pls/zweb2/webproc4_1?pf3511=68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5E4A3-1E9D-46CB-9A69-DB245D57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9972</Words>
  <Characters>56845</Characters>
  <Application>Microsoft Office Word</Application>
  <DocSecurity>0</DocSecurity>
  <Lines>473</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tripolska</dc:creator>
  <cp:lastModifiedBy>melichenko</cp:lastModifiedBy>
  <cp:revision>3</cp:revision>
  <cp:lastPrinted>2020-01-30T07:44:00Z</cp:lastPrinted>
  <dcterms:created xsi:type="dcterms:W3CDTF">2021-07-27T14:08:00Z</dcterms:created>
  <dcterms:modified xsi:type="dcterms:W3CDTF">2021-07-27T14:10:00Z</dcterms:modified>
</cp:coreProperties>
</file>