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987" w:rsidRDefault="00061EBE">
      <w:pPr>
        <w:pStyle w:val="2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НАЦІОНАЛЬНА КОМІСІЯ З ЦІННИХ ПАПЕРІВ ТА ФОНДОВОГО РИНКУ</w:t>
      </w:r>
    </w:p>
    <w:p w:rsidR="001A2987" w:rsidRDefault="00061EBE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РІШЕННЯ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78"/>
        <w:gridCol w:w="2883"/>
        <w:gridCol w:w="3378"/>
      </w:tblGrid>
      <w:tr w:rsidR="001A2987">
        <w:trPr>
          <w:tblCellSpacing w:w="22" w:type="dxa"/>
        </w:trPr>
        <w:tc>
          <w:tcPr>
            <w:tcW w:w="1750" w:type="pct"/>
            <w:hideMark/>
          </w:tcPr>
          <w:p w:rsidR="001A2987" w:rsidRDefault="00061EBE">
            <w:pPr>
              <w:pStyle w:val="a3"/>
              <w:jc w:val="center"/>
            </w:pPr>
            <w:r>
              <w:rPr>
                <w:b/>
                <w:bCs/>
              </w:rPr>
              <w:t>31.10.2019</w:t>
            </w:r>
          </w:p>
        </w:tc>
        <w:tc>
          <w:tcPr>
            <w:tcW w:w="1500" w:type="pct"/>
            <w:hideMark/>
          </w:tcPr>
          <w:p w:rsidR="001A2987" w:rsidRDefault="00061EBE">
            <w:pPr>
              <w:pStyle w:val="a3"/>
              <w:jc w:val="center"/>
            </w:pPr>
            <w:r>
              <w:rPr>
                <w:b/>
                <w:bCs/>
              </w:rPr>
              <w:t>м. Київ</w:t>
            </w:r>
          </w:p>
        </w:tc>
        <w:tc>
          <w:tcPr>
            <w:tcW w:w="1750" w:type="pct"/>
            <w:hideMark/>
          </w:tcPr>
          <w:p w:rsidR="001A2987" w:rsidRDefault="00061EBE">
            <w:pPr>
              <w:pStyle w:val="a3"/>
              <w:jc w:val="center"/>
            </w:pPr>
            <w:r>
              <w:rPr>
                <w:b/>
                <w:bCs/>
              </w:rPr>
              <w:t>N 637</w:t>
            </w:r>
          </w:p>
        </w:tc>
      </w:tr>
    </w:tbl>
    <w:p w:rsidR="001A2987" w:rsidRDefault="00061EBE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1A2987" w:rsidRDefault="00061EBE">
      <w:pPr>
        <w:pStyle w:val="a3"/>
        <w:jc w:val="center"/>
      </w:pPr>
      <w:r>
        <w:rPr>
          <w:b/>
          <w:bCs/>
        </w:rPr>
        <w:t>Зареєстровано в Міністерстві юстиції України</w:t>
      </w:r>
      <w:r>
        <w:br/>
      </w:r>
      <w:r>
        <w:rPr>
          <w:b/>
          <w:bCs/>
        </w:rPr>
        <w:t>02 січня 2020 р. за N 8/34291</w:t>
      </w:r>
    </w:p>
    <w:p w:rsidR="001A2987" w:rsidRDefault="00061EBE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Про внесення змін до деяких нормативно-правових актів Національної комісії з цінних паперів та фондового ринку (щодо реєстраційних процедур інститутів спільного інвестування)</w:t>
      </w:r>
    </w:p>
    <w:p w:rsidR="001A2987" w:rsidRDefault="00061EBE">
      <w:pPr>
        <w:pStyle w:val="a3"/>
        <w:jc w:val="both"/>
      </w:pPr>
      <w:r>
        <w:t xml:space="preserve">Відповідно до </w:t>
      </w:r>
      <w:r>
        <w:rPr>
          <w:color w:val="0000FF"/>
        </w:rPr>
        <w:t>пункту 13 статті 8 Закону України "Про державне регулювання ринку цінних паперів в Україні"</w:t>
      </w:r>
      <w:r>
        <w:t xml:space="preserve">, </w:t>
      </w:r>
      <w:r>
        <w:rPr>
          <w:color w:val="0000FF"/>
        </w:rPr>
        <w:t>статей 6</w:t>
      </w:r>
      <w:r>
        <w:t xml:space="preserve">, </w:t>
      </w:r>
      <w:r>
        <w:rPr>
          <w:color w:val="0000FF"/>
        </w:rPr>
        <w:t>9</w:t>
      </w:r>
      <w:r>
        <w:t xml:space="preserve">, </w:t>
      </w:r>
      <w:r>
        <w:rPr>
          <w:color w:val="0000FF"/>
        </w:rPr>
        <w:t>42 Закону України "Про інститути спільного інвестування"</w:t>
      </w:r>
      <w:r>
        <w:t xml:space="preserve">, </w:t>
      </w:r>
      <w:r>
        <w:rPr>
          <w:color w:val="0000FF"/>
        </w:rPr>
        <w:t>Закону України "Про цінні папери та фондовий ринок"</w:t>
      </w:r>
      <w:r>
        <w:t xml:space="preserve">, частини другої </w:t>
      </w:r>
      <w:r>
        <w:rPr>
          <w:color w:val="0000FF"/>
        </w:rPr>
        <w:t>статті 8 Закону України "Про друковані засоби масової інформації (пресу) в Україні"</w:t>
      </w:r>
      <w:r>
        <w:t xml:space="preserve">, </w:t>
      </w:r>
      <w:r>
        <w:rPr>
          <w:color w:val="0000FF"/>
        </w:rPr>
        <w:t>частини першої статті 3 Закону України "Про реформування державних і комунальних друкованих засобів масової інформації"</w:t>
      </w:r>
      <w:r>
        <w:t xml:space="preserve">, </w:t>
      </w:r>
      <w:r>
        <w:rPr>
          <w:color w:val="0000FF"/>
        </w:rPr>
        <w:t>Закону України "Про аудит фінансової звітності та аудиторську діяльність"</w:t>
      </w:r>
      <w:r>
        <w:t>, з метою приведення нормативно-правових актів у відповідність до вимог законодавства Національна комісія з цінних паперів та фондового ринку</w:t>
      </w:r>
    </w:p>
    <w:p w:rsidR="001A2987" w:rsidRDefault="00061EBE">
      <w:pPr>
        <w:pStyle w:val="a3"/>
        <w:jc w:val="both"/>
      </w:pPr>
      <w:r>
        <w:rPr>
          <w:b/>
          <w:bCs/>
        </w:rPr>
        <w:t>ВИРІШИЛА:</w:t>
      </w:r>
    </w:p>
    <w:p w:rsidR="001A2987" w:rsidRDefault="00061EBE">
      <w:pPr>
        <w:pStyle w:val="a3"/>
        <w:jc w:val="both"/>
      </w:pPr>
      <w:r>
        <w:t xml:space="preserve">1. Затвердити Зміни до Положення про реєстрацію регламенту інститутів спільного інвестування та ведення Єдиного державного реєстру інститутів спільного інвестування, затвердженого </w:t>
      </w:r>
      <w:r>
        <w:rPr>
          <w:color w:val="0000FF"/>
        </w:rPr>
        <w:t>рішенням Національної комісії з цінних паперів та фондового ринку від 18 червня 2013 року N 1047</w:t>
      </w:r>
      <w:r>
        <w:t>, зареєстрованого в Міністерстві юстиції України 17 липня 2013 року за N 1198/23730 (із змінами), що додаються.</w:t>
      </w:r>
    </w:p>
    <w:p w:rsidR="001A2987" w:rsidRDefault="00061EBE">
      <w:pPr>
        <w:pStyle w:val="a3"/>
        <w:jc w:val="both"/>
      </w:pPr>
      <w:r>
        <w:t xml:space="preserve">2. Затвердити </w:t>
      </w:r>
      <w:r>
        <w:rPr>
          <w:color w:val="0000FF"/>
        </w:rPr>
        <w:t>Зміни до Положення про порядок реєстрації проспекту емісії та випуску інвестиційних сертифікатів пайового інвестиційного фонду</w:t>
      </w:r>
      <w:r>
        <w:t xml:space="preserve">, затвердженого </w:t>
      </w:r>
      <w:r>
        <w:rPr>
          <w:color w:val="0000FF"/>
        </w:rPr>
        <w:t>рішенням Національної комісії з цінних паперів та фондового ринку від 20 червня 2013 року N 1103</w:t>
      </w:r>
      <w:r>
        <w:t>, зареєстрованого в Міністерстві юстиції України 16 липня 2013 року за N 1188/23720 (із змінами), що додаються.</w:t>
      </w:r>
    </w:p>
    <w:p w:rsidR="001A2987" w:rsidRDefault="00061EBE">
      <w:pPr>
        <w:pStyle w:val="a3"/>
        <w:jc w:val="both"/>
      </w:pPr>
      <w:r>
        <w:t xml:space="preserve">3. Затвердити </w:t>
      </w:r>
      <w:r>
        <w:rPr>
          <w:color w:val="0000FF"/>
        </w:rPr>
        <w:t>Зміни до Положення про порядок реєстрації проспекту емісії та випуску акцій корпоративного інвестиційного фонду</w:t>
      </w:r>
      <w:r>
        <w:t xml:space="preserve">, затвердженого </w:t>
      </w:r>
      <w:r>
        <w:rPr>
          <w:color w:val="0000FF"/>
        </w:rPr>
        <w:t>рішенням Національної комісії з цінних паперів та фондового ринку від 20 червня 2013 року N 1104</w:t>
      </w:r>
      <w:r>
        <w:t>, зареєстрованого в Міністерстві юстиції України 16 липня 2013 року за N 1187/23719 (із змінами), що додаються.</w:t>
      </w:r>
    </w:p>
    <w:p w:rsidR="001A2987" w:rsidRDefault="00061EBE">
      <w:pPr>
        <w:pStyle w:val="a3"/>
        <w:jc w:val="both"/>
      </w:pPr>
      <w:r>
        <w:t>4. Департаменту методології регулювання професійних учасників ринку цінних паперів (Курочкіна І.) забезпечити:</w:t>
      </w:r>
    </w:p>
    <w:p w:rsidR="001A2987" w:rsidRDefault="00061EBE">
      <w:pPr>
        <w:pStyle w:val="a3"/>
        <w:jc w:val="both"/>
      </w:pPr>
      <w:r>
        <w:t>подання цього рішення на державну реєстрацію до Міністерства юстиції України;</w:t>
      </w:r>
    </w:p>
    <w:p w:rsidR="001A2987" w:rsidRDefault="00061EBE">
      <w:pPr>
        <w:pStyle w:val="a3"/>
        <w:jc w:val="both"/>
      </w:pPr>
      <w:r>
        <w:lastRenderedPageBreak/>
        <w:t xml:space="preserve">оприлюднення цього рішення на офіційному </w:t>
      </w:r>
      <w:proofErr w:type="spellStart"/>
      <w:r>
        <w:t>вебсайті</w:t>
      </w:r>
      <w:proofErr w:type="spellEnd"/>
      <w:r>
        <w:t xml:space="preserve"> Національної комісії з цінних паперів та фондового ринку.</w:t>
      </w:r>
    </w:p>
    <w:p w:rsidR="001A2987" w:rsidRDefault="00061EBE">
      <w:pPr>
        <w:pStyle w:val="a3"/>
        <w:jc w:val="both"/>
      </w:pPr>
      <w:r>
        <w:t>5. Це рішення набирає чинності з дня його офіційного опублікування.</w:t>
      </w:r>
    </w:p>
    <w:p w:rsidR="001A2987" w:rsidRDefault="00061EBE">
      <w:pPr>
        <w:pStyle w:val="a3"/>
        <w:jc w:val="both"/>
      </w:pPr>
      <w:r>
        <w:t>6. Контроль за виконанням цього рішення покласти на члена Національної комісії з цінних паперів та фондового ринку Панченка О.</w:t>
      </w:r>
    </w:p>
    <w:p w:rsidR="001A2987" w:rsidRDefault="00061EBE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1A2987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1A2987" w:rsidRDefault="00061EBE">
            <w:pPr>
              <w:pStyle w:val="a3"/>
              <w:jc w:val="center"/>
            </w:pPr>
            <w:r>
              <w:rPr>
                <w:b/>
                <w:bCs/>
              </w:rPr>
              <w:t>Т. в. о. Голови Комісії</w:t>
            </w:r>
          </w:p>
        </w:tc>
        <w:tc>
          <w:tcPr>
            <w:tcW w:w="2500" w:type="pct"/>
            <w:vAlign w:val="bottom"/>
            <w:hideMark/>
          </w:tcPr>
          <w:p w:rsidR="001A2987" w:rsidRDefault="00061EBE">
            <w:pPr>
              <w:pStyle w:val="a3"/>
              <w:jc w:val="center"/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Лібанов</w:t>
            </w:r>
            <w:proofErr w:type="spellEnd"/>
          </w:p>
        </w:tc>
      </w:tr>
      <w:tr w:rsidR="001A2987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1A2987" w:rsidRDefault="00061EBE">
            <w:pPr>
              <w:pStyle w:val="a3"/>
              <w:jc w:val="center"/>
            </w:pPr>
            <w:r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1A2987" w:rsidRDefault="00061EBE">
            <w:pPr>
              <w:pStyle w:val="a3"/>
              <w:jc w:val="center"/>
            </w:pPr>
            <w:r>
              <w:t> </w:t>
            </w:r>
          </w:p>
        </w:tc>
      </w:tr>
      <w:tr w:rsidR="001A2987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1A2987" w:rsidRDefault="00061EBE">
            <w:pPr>
              <w:pStyle w:val="a3"/>
              <w:jc w:val="center"/>
            </w:pPr>
            <w:r>
              <w:rPr>
                <w:b/>
                <w:bCs/>
              </w:rPr>
              <w:t>Т. в. о. Голови Державної</w:t>
            </w:r>
            <w:r>
              <w:br/>
            </w:r>
            <w:r>
              <w:rPr>
                <w:b/>
                <w:bCs/>
              </w:rPr>
              <w:t>регуляторної служби України</w:t>
            </w:r>
          </w:p>
        </w:tc>
        <w:tc>
          <w:tcPr>
            <w:tcW w:w="2500" w:type="pct"/>
            <w:vAlign w:val="bottom"/>
            <w:hideMark/>
          </w:tcPr>
          <w:p w:rsidR="001A2987" w:rsidRDefault="00061EBE">
            <w:pPr>
              <w:pStyle w:val="a3"/>
              <w:jc w:val="center"/>
            </w:pPr>
            <w:r>
              <w:rPr>
                <w:b/>
                <w:bCs/>
              </w:rPr>
              <w:t xml:space="preserve">О. </w:t>
            </w:r>
            <w:proofErr w:type="spellStart"/>
            <w:r>
              <w:rPr>
                <w:b/>
                <w:bCs/>
              </w:rPr>
              <w:t>Мірошніченко</w:t>
            </w:r>
            <w:proofErr w:type="spellEnd"/>
          </w:p>
        </w:tc>
      </w:tr>
      <w:tr w:rsidR="001A2987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1A2987" w:rsidRDefault="00061EBE">
            <w:pPr>
              <w:pStyle w:val="a3"/>
              <w:jc w:val="center"/>
            </w:pPr>
            <w:r>
              <w:rPr>
                <w:b/>
                <w:bCs/>
              </w:rPr>
              <w:t>Т. в. о. Голови Державного</w:t>
            </w:r>
            <w:r>
              <w:br/>
            </w:r>
            <w:r>
              <w:rPr>
                <w:b/>
                <w:bCs/>
              </w:rPr>
              <w:t>агентства з питань електронного</w:t>
            </w:r>
            <w:r>
              <w:br/>
            </w:r>
            <w:r>
              <w:rPr>
                <w:b/>
                <w:bCs/>
              </w:rPr>
              <w:t>урядування України</w:t>
            </w:r>
          </w:p>
        </w:tc>
        <w:tc>
          <w:tcPr>
            <w:tcW w:w="2500" w:type="pct"/>
            <w:vAlign w:val="bottom"/>
            <w:hideMark/>
          </w:tcPr>
          <w:p w:rsidR="001A2987" w:rsidRDefault="00061EBE">
            <w:pPr>
              <w:pStyle w:val="a3"/>
              <w:jc w:val="center"/>
            </w:pPr>
            <w:r>
              <w:rPr>
                <w:b/>
                <w:bCs/>
              </w:rPr>
              <w:t xml:space="preserve">В. </w:t>
            </w:r>
            <w:proofErr w:type="spellStart"/>
            <w:r>
              <w:rPr>
                <w:b/>
                <w:bCs/>
              </w:rPr>
              <w:t>Бакал</w:t>
            </w:r>
            <w:proofErr w:type="spellEnd"/>
          </w:p>
        </w:tc>
      </w:tr>
    </w:tbl>
    <w:p w:rsidR="001A2987" w:rsidRDefault="00061EBE">
      <w:pPr>
        <w:pStyle w:val="a3"/>
        <w:jc w:val="both"/>
      </w:pPr>
      <w:r>
        <w:br w:type="textWrapping" w:clear="all"/>
      </w:r>
    </w:p>
    <w:p w:rsidR="001A2987" w:rsidRDefault="00061EBE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8"/>
      </w:tblGrid>
      <w:tr w:rsidR="001A2987">
        <w:trPr>
          <w:tblCellSpacing w:w="22" w:type="dxa"/>
        </w:trPr>
        <w:tc>
          <w:tcPr>
            <w:tcW w:w="5000" w:type="pct"/>
            <w:hideMark/>
          </w:tcPr>
          <w:p w:rsidR="001A2987" w:rsidRDefault="00061EBE">
            <w:pPr>
              <w:pStyle w:val="a3"/>
            </w:pPr>
            <w:r>
              <w:t>Протокол засідання Комісії</w:t>
            </w:r>
            <w:r>
              <w:br/>
              <w:t>від 31 жовтня 2019 р. N 58</w:t>
            </w:r>
          </w:p>
        </w:tc>
      </w:tr>
    </w:tbl>
    <w:p w:rsidR="001A2987" w:rsidRDefault="00061EBE">
      <w:pPr>
        <w:pStyle w:val="a3"/>
        <w:jc w:val="both"/>
      </w:pPr>
      <w:r>
        <w:br w:type="textWrapping" w:clear="all"/>
      </w:r>
    </w:p>
    <w:p w:rsidR="001A2987" w:rsidRDefault="00061EBE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8"/>
      </w:tblGrid>
      <w:tr w:rsidR="001A2987">
        <w:trPr>
          <w:tblCellSpacing w:w="22" w:type="dxa"/>
        </w:trPr>
        <w:tc>
          <w:tcPr>
            <w:tcW w:w="5000" w:type="pct"/>
            <w:hideMark/>
          </w:tcPr>
          <w:p w:rsidR="001A2987" w:rsidRDefault="00061EBE">
            <w:pPr>
              <w:pStyle w:val="a3"/>
            </w:pPr>
            <w:r>
              <w:t>ЗАТВЕРДЖЕНО</w:t>
            </w:r>
            <w:r>
              <w:br/>
              <w:t>Рішення Національної комісії з цінних паперів та фондового ринку</w:t>
            </w:r>
            <w:r>
              <w:br/>
              <w:t>31 жовтня 2019 року N 637</w:t>
            </w:r>
          </w:p>
          <w:p w:rsidR="001A2987" w:rsidRDefault="00061EBE">
            <w:pPr>
              <w:pStyle w:val="a3"/>
            </w:pPr>
            <w:r>
              <w:t>Зареєстровано</w:t>
            </w:r>
            <w:r>
              <w:br/>
              <w:t>в Міністерстві юстиції України</w:t>
            </w:r>
            <w:r>
              <w:br/>
              <w:t>02 січня 2020 р. за N 8/34291</w:t>
            </w:r>
          </w:p>
        </w:tc>
      </w:tr>
    </w:tbl>
    <w:p w:rsidR="001A2987" w:rsidRDefault="00061EBE">
      <w:pPr>
        <w:pStyle w:val="a3"/>
        <w:jc w:val="both"/>
      </w:pPr>
      <w:r>
        <w:br w:type="textWrapping" w:clear="all"/>
      </w:r>
    </w:p>
    <w:p w:rsidR="001A2987" w:rsidRDefault="00061EBE">
      <w:pPr>
        <w:pStyle w:val="3"/>
        <w:jc w:val="center"/>
        <w:rPr>
          <w:rFonts w:eastAsia="Times New Roman"/>
          <w:color w:val="0000FF"/>
        </w:rPr>
      </w:pPr>
      <w:r>
        <w:rPr>
          <w:rFonts w:eastAsia="Times New Roman"/>
        </w:rPr>
        <w:t>Зміни</w:t>
      </w:r>
      <w:r>
        <w:rPr>
          <w:rFonts w:eastAsia="Times New Roman"/>
        </w:rPr>
        <w:br/>
        <w:t xml:space="preserve">до </w:t>
      </w:r>
      <w:r>
        <w:rPr>
          <w:rFonts w:eastAsia="Times New Roman"/>
          <w:color w:val="0000FF"/>
        </w:rPr>
        <w:t>Положення про реєстрацію регламенту інститутів спільного інвестування та ведення Єдиного державного реєстру інститутів спільного інвестування</w:t>
      </w:r>
    </w:p>
    <w:p w:rsidR="001A2987" w:rsidRDefault="00061EBE">
      <w:pPr>
        <w:pStyle w:val="a3"/>
        <w:jc w:val="both"/>
      </w:pPr>
      <w:r>
        <w:t>1. У розділі I:</w:t>
      </w:r>
    </w:p>
    <w:p w:rsidR="001A2987" w:rsidRDefault="00061EBE">
      <w:pPr>
        <w:pStyle w:val="a3"/>
        <w:jc w:val="both"/>
      </w:pPr>
      <w:r>
        <w:t>1) в абзаці другому пункту 9 слово "веб-сайті" замінити словом "</w:t>
      </w:r>
      <w:proofErr w:type="spellStart"/>
      <w:r>
        <w:t>вебсайті</w:t>
      </w:r>
      <w:proofErr w:type="spellEnd"/>
      <w:r>
        <w:t>";</w:t>
      </w:r>
    </w:p>
    <w:p w:rsidR="001A2987" w:rsidRDefault="00061EBE">
      <w:pPr>
        <w:pStyle w:val="a3"/>
        <w:jc w:val="both"/>
      </w:pPr>
      <w:r>
        <w:t>2) доповнити розділ після пункту 11 новим пунктом 12 такого змісту:</w:t>
      </w:r>
    </w:p>
    <w:p w:rsidR="001A2987" w:rsidRDefault="00061EBE">
      <w:pPr>
        <w:pStyle w:val="a3"/>
        <w:jc w:val="both"/>
      </w:pPr>
      <w:r>
        <w:lastRenderedPageBreak/>
        <w:t xml:space="preserve">"12. У разі втрати Свідоцтва/регламенту (змін до нього) відповідну інформацію компанія з управління активами розміщує на власному </w:t>
      </w:r>
      <w:proofErr w:type="spellStart"/>
      <w:r>
        <w:t>вебсайті</w:t>
      </w:r>
      <w:proofErr w:type="spellEnd"/>
      <w:r>
        <w:t>.".</w:t>
      </w:r>
    </w:p>
    <w:p w:rsidR="001A2987" w:rsidRDefault="00061EBE">
      <w:pPr>
        <w:pStyle w:val="a3"/>
        <w:jc w:val="both"/>
      </w:pPr>
      <w:r>
        <w:t>У зв'язку з цим пункти 12 - 14 вважати відповідно пунктами 13 - 15.</w:t>
      </w:r>
    </w:p>
    <w:p w:rsidR="001A2987" w:rsidRDefault="00061EBE">
      <w:pPr>
        <w:pStyle w:val="a3"/>
        <w:jc w:val="both"/>
      </w:pPr>
      <w:r>
        <w:t>2. У розділі V:</w:t>
      </w:r>
    </w:p>
    <w:p w:rsidR="001A2987" w:rsidRDefault="00061EBE">
      <w:pPr>
        <w:pStyle w:val="a3"/>
        <w:jc w:val="both"/>
      </w:pPr>
      <w:r>
        <w:t>1) у підпункті 2 пункту 2:</w:t>
      </w:r>
    </w:p>
    <w:p w:rsidR="001A2987" w:rsidRDefault="00061EBE">
      <w:pPr>
        <w:pStyle w:val="a3"/>
        <w:jc w:val="both"/>
      </w:pPr>
      <w:r>
        <w:t>абзац другий викласти в такій редакції:</w:t>
      </w:r>
    </w:p>
    <w:p w:rsidR="001A2987" w:rsidRDefault="00061EBE">
      <w:pPr>
        <w:pStyle w:val="a3"/>
        <w:jc w:val="both"/>
      </w:pPr>
      <w:r>
        <w:t xml:space="preserve">"протягом 5 робочих днів з дати його прийняття розміщує повідомлення про прийняття відповідного рішення на власному </w:t>
      </w:r>
      <w:proofErr w:type="spellStart"/>
      <w:r>
        <w:t>вебсайті</w:t>
      </w:r>
      <w:proofErr w:type="spellEnd"/>
      <w:r>
        <w:t>;";</w:t>
      </w:r>
    </w:p>
    <w:p w:rsidR="001A2987" w:rsidRDefault="00061EBE">
      <w:pPr>
        <w:pStyle w:val="a3"/>
        <w:jc w:val="both"/>
      </w:pPr>
      <w:r>
        <w:t xml:space="preserve">в абзаці третьому слова "його прийняття письмово в довільній формі інформує Комісію щодо назви, номера (випуску), дати випуску відповідного друкованого засобу масової інформації, в якому було опубліковане таке повідомлення" замінити словами "прийняття відповідного рішення письмово в довільній формі інформує Комісію щодо оприлюднення повідомлення про його прийняття із зазначенням посилання на конкретну </w:t>
      </w:r>
      <w:proofErr w:type="spellStart"/>
      <w:r>
        <w:t>вебсторінку</w:t>
      </w:r>
      <w:proofErr w:type="spellEnd"/>
      <w:r>
        <w:t xml:space="preserve"> </w:t>
      </w:r>
      <w:proofErr w:type="spellStart"/>
      <w:r>
        <w:t>вебсайту</w:t>
      </w:r>
      <w:proofErr w:type="spellEnd"/>
      <w:r>
        <w:t xml:space="preserve"> (URL-адресу), на якій розміщено таку інформацію";</w:t>
      </w:r>
    </w:p>
    <w:p w:rsidR="001A2987" w:rsidRDefault="00061EBE">
      <w:pPr>
        <w:pStyle w:val="a3"/>
        <w:jc w:val="both"/>
      </w:pPr>
      <w:r>
        <w:t>2) у підпункті 2 пункту 3:</w:t>
      </w:r>
    </w:p>
    <w:p w:rsidR="001A2987" w:rsidRDefault="00061EBE">
      <w:pPr>
        <w:pStyle w:val="a3"/>
        <w:jc w:val="both"/>
      </w:pPr>
      <w:r>
        <w:t>абзац другий викласти в такій редакції:</w:t>
      </w:r>
    </w:p>
    <w:p w:rsidR="001A2987" w:rsidRDefault="00061EBE">
      <w:pPr>
        <w:pStyle w:val="a3"/>
        <w:jc w:val="both"/>
      </w:pPr>
      <w:r>
        <w:t xml:space="preserve">"протягом 5 робочих днів з дати його прийняття розміщує повідомлення про прийняття відповідного рішення на власному </w:t>
      </w:r>
      <w:proofErr w:type="spellStart"/>
      <w:r>
        <w:t>вебсайті</w:t>
      </w:r>
      <w:proofErr w:type="spellEnd"/>
      <w:r>
        <w:t>;";</w:t>
      </w:r>
    </w:p>
    <w:p w:rsidR="001A2987" w:rsidRDefault="00061EBE">
      <w:pPr>
        <w:pStyle w:val="a3"/>
        <w:jc w:val="both"/>
      </w:pPr>
      <w:r>
        <w:t xml:space="preserve">в абзаці четвертому слова "його прийняття письмово в довільній формі інформує Комісію щодо назви, номера (випуску), дати випуску відповідного друкованого засобу масової інформації, в якому було опубліковане повідомлення, зазначене в абзаці другому цього підпункту" замінити словами "прийняття відповідного рішення письмово в довільній формі інформує Комісію щодо оприлюднення повідомлення про його прийняття із зазначенням посилання на конкретну </w:t>
      </w:r>
      <w:proofErr w:type="spellStart"/>
      <w:r>
        <w:t>вебсторінку</w:t>
      </w:r>
      <w:proofErr w:type="spellEnd"/>
      <w:r>
        <w:t xml:space="preserve"> </w:t>
      </w:r>
      <w:proofErr w:type="spellStart"/>
      <w:r>
        <w:t>вебсайту</w:t>
      </w:r>
      <w:proofErr w:type="spellEnd"/>
      <w:r>
        <w:t xml:space="preserve"> (URL-адресу), на якій розміщено таку інформацію".</w:t>
      </w:r>
    </w:p>
    <w:p w:rsidR="001A2987" w:rsidRDefault="00061EBE">
      <w:pPr>
        <w:pStyle w:val="a3"/>
        <w:jc w:val="both"/>
      </w:pPr>
      <w:r>
        <w:t>3. У розділі VI:</w:t>
      </w:r>
    </w:p>
    <w:p w:rsidR="001A2987" w:rsidRDefault="00061EBE">
      <w:pPr>
        <w:pStyle w:val="a3"/>
        <w:jc w:val="both"/>
      </w:pPr>
      <w:r>
        <w:t>1) абзац третій підпункту 2 пункту 1 викласти в такій редакції:</w:t>
      </w:r>
    </w:p>
    <w:p w:rsidR="001A2987" w:rsidRDefault="00061EBE">
      <w:pPr>
        <w:pStyle w:val="a3"/>
        <w:jc w:val="both"/>
      </w:pPr>
      <w:r>
        <w:t>"відомості про аудиторську фірму із зазначенням повного найменування юридичної особи відповідно до установчих документів, коду за ЄДРПОУ, зазначеного в Єдиному державному реєстрі юридичних осіб, фізичних осіб - підприємців та громадських формувань; номер реєстрації у Реєстрі аудиторів та суб'єктів аудиторської діяльності;";</w:t>
      </w:r>
    </w:p>
    <w:p w:rsidR="001A2987" w:rsidRDefault="00061EBE">
      <w:pPr>
        <w:pStyle w:val="a3"/>
        <w:jc w:val="both"/>
      </w:pPr>
      <w:r>
        <w:t>2) абзац сьомий підпункту 2 пункту 2 викласти в такій редакції:</w:t>
      </w:r>
    </w:p>
    <w:p w:rsidR="001A2987" w:rsidRDefault="00061EBE">
      <w:pPr>
        <w:pStyle w:val="a3"/>
        <w:jc w:val="both"/>
      </w:pPr>
      <w:r>
        <w:t>"відомості про аудиторську фірму із зазначенням повного найменування юридичної особи відповідно до установчих документів, коду за ЄДРПОУ, зазначеного в Єдиному державному реєстрі юридичних осіб, фізичних осіб - підприємців та громадських формувань; номер реєстрації у Реєстрі аудиторів та суб'єктів аудиторської діяльності;".</w:t>
      </w:r>
    </w:p>
    <w:p w:rsidR="001A2987" w:rsidRDefault="00061EBE">
      <w:pPr>
        <w:pStyle w:val="a3"/>
        <w:jc w:val="both"/>
      </w:pPr>
      <w:r>
        <w:t>4. У пункті 2 розділу IX:</w:t>
      </w:r>
    </w:p>
    <w:p w:rsidR="001A2987" w:rsidRDefault="00061EBE">
      <w:pPr>
        <w:pStyle w:val="a3"/>
        <w:jc w:val="both"/>
      </w:pPr>
      <w:r>
        <w:lastRenderedPageBreak/>
        <w:t xml:space="preserve">1) підпункт 1 після слів "такого дубліката" доповнити словами ", а також у разі втрати Свідоцтва - із зазначенням посилання на конкретну </w:t>
      </w:r>
      <w:proofErr w:type="spellStart"/>
      <w:r>
        <w:t>вебсторінку</w:t>
      </w:r>
      <w:proofErr w:type="spellEnd"/>
      <w:r>
        <w:t xml:space="preserve"> </w:t>
      </w:r>
      <w:proofErr w:type="spellStart"/>
      <w:r>
        <w:t>вебсайту</w:t>
      </w:r>
      <w:proofErr w:type="spellEnd"/>
      <w:r>
        <w:t xml:space="preserve"> (URL-адресу), на якій розміщено таку інформацію";</w:t>
      </w:r>
    </w:p>
    <w:p w:rsidR="001A2987" w:rsidRDefault="00061EBE">
      <w:pPr>
        <w:pStyle w:val="a3"/>
        <w:jc w:val="both"/>
      </w:pPr>
      <w:r>
        <w:t>2) підпункт 3 виключити.</w:t>
      </w:r>
    </w:p>
    <w:p w:rsidR="001A2987" w:rsidRDefault="00061EBE">
      <w:pPr>
        <w:pStyle w:val="a3"/>
        <w:jc w:val="both"/>
      </w:pPr>
      <w:r>
        <w:t>5. У пункті 2 розділу X:</w:t>
      </w:r>
    </w:p>
    <w:p w:rsidR="001A2987" w:rsidRDefault="00061EBE">
      <w:pPr>
        <w:pStyle w:val="a3"/>
        <w:jc w:val="both"/>
      </w:pPr>
      <w:r>
        <w:t xml:space="preserve">1) підпункт 1 після слова "формі" доповнити словами "із зазначенням (у разі втрати регламенту (змін до нього)) посилання на конкретну </w:t>
      </w:r>
      <w:proofErr w:type="spellStart"/>
      <w:r>
        <w:t>вебсторінку</w:t>
      </w:r>
      <w:proofErr w:type="spellEnd"/>
      <w:r>
        <w:t xml:space="preserve"> </w:t>
      </w:r>
      <w:proofErr w:type="spellStart"/>
      <w:r>
        <w:t>вебсайту</w:t>
      </w:r>
      <w:proofErr w:type="spellEnd"/>
      <w:r>
        <w:t xml:space="preserve"> (URL-адресу), на якій розміщено таку інформацію";</w:t>
      </w:r>
    </w:p>
    <w:p w:rsidR="001A2987" w:rsidRDefault="00061EBE">
      <w:pPr>
        <w:pStyle w:val="a3"/>
        <w:jc w:val="both"/>
      </w:pPr>
      <w:r>
        <w:t>2) підпункт 4 виключити.</w:t>
      </w:r>
    </w:p>
    <w:p w:rsidR="001A2987" w:rsidRDefault="00061EBE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1A2987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1A2987" w:rsidRDefault="00061EBE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 методології</w:t>
            </w:r>
            <w:r>
              <w:br/>
            </w:r>
            <w:r>
              <w:rPr>
                <w:b/>
                <w:bCs/>
              </w:rPr>
              <w:t>регулювання професійних учасників</w:t>
            </w:r>
            <w:r>
              <w:br/>
            </w:r>
            <w:r>
              <w:rPr>
                <w:b/>
                <w:bCs/>
              </w:rPr>
              <w:t>ринку цінних паперів</w:t>
            </w:r>
          </w:p>
        </w:tc>
        <w:tc>
          <w:tcPr>
            <w:tcW w:w="2500" w:type="pct"/>
            <w:vAlign w:val="bottom"/>
            <w:hideMark/>
          </w:tcPr>
          <w:p w:rsidR="001A2987" w:rsidRDefault="00061EBE">
            <w:pPr>
              <w:pStyle w:val="a3"/>
              <w:jc w:val="center"/>
            </w:pPr>
            <w:r>
              <w:rPr>
                <w:b/>
                <w:bCs/>
              </w:rPr>
              <w:t>І. Курочкіна</w:t>
            </w:r>
          </w:p>
        </w:tc>
      </w:tr>
    </w:tbl>
    <w:p w:rsidR="001A2987" w:rsidRDefault="00061EBE">
      <w:pPr>
        <w:pStyle w:val="a3"/>
        <w:jc w:val="both"/>
      </w:pPr>
      <w:r>
        <w:br w:type="textWrapping" w:clear="all"/>
      </w:r>
    </w:p>
    <w:p w:rsidR="001A2987" w:rsidRDefault="00061EBE">
      <w:pPr>
        <w:pStyle w:val="a3"/>
        <w:jc w:val="both"/>
      </w:pPr>
      <w: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4"/>
        <w:gridCol w:w="1185"/>
      </w:tblGrid>
      <w:tr w:rsidR="001A2987">
        <w:trPr>
          <w:tblCellSpacing w:w="15" w:type="dxa"/>
        </w:trPr>
        <w:tc>
          <w:tcPr>
            <w:tcW w:w="4500" w:type="pct"/>
            <w:vAlign w:val="center"/>
            <w:hideMark/>
          </w:tcPr>
          <w:p w:rsidR="001A2987" w:rsidRDefault="00061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© ТОВ "Інформаційно-аналітичний центр "ЛІГА", 2020</w:t>
            </w:r>
            <w:r>
              <w:rPr>
                <w:rFonts w:eastAsia="Times New Roman"/>
              </w:rPr>
              <w:br/>
              <w:t>© ТОВ "ЛІГА ЗАКОН", 2020</w:t>
            </w:r>
          </w:p>
        </w:tc>
        <w:tc>
          <w:tcPr>
            <w:tcW w:w="500" w:type="pct"/>
            <w:vAlign w:val="center"/>
            <w:hideMark/>
          </w:tcPr>
          <w:p w:rsidR="001A2987" w:rsidRDefault="00061EBE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lang w:val="en-US" w:eastAsia="en-US"/>
              </w:rPr>
              <w:drawing>
                <wp:inline distT="0" distB="0" distL="0" distR="0">
                  <wp:extent cx="695325" cy="314325"/>
                  <wp:effectExtent l="0" t="0" r="9525" b="9525"/>
                  <wp:docPr id="1" name="Рисунок 1" descr="C:\Users\Kudrenko\AppData\Roaming\Liga70\Client\Session\LOGOTYP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udrenko\AppData\Roaming\Liga70\Client\Session\LOGOTYP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1EBE" w:rsidRDefault="00061EBE">
      <w:pPr>
        <w:rPr>
          <w:rFonts w:eastAsia="Times New Roman"/>
        </w:rPr>
      </w:pPr>
    </w:p>
    <w:sectPr w:rsidR="00061E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FF"/>
    <w:rsid w:val="00061EBE"/>
    <w:rsid w:val="001A2987"/>
    <w:rsid w:val="00723334"/>
    <w:rsid w:val="0093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9AF1F-27B1-4F88-9DD8-9F29DBAD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Kudrenko\AppData\Roaming\Liga70\Client\Session\LOGOTYPE.BMP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Кудренко Наталія Олександрівна</dc:creator>
  <cp:keywords/>
  <dc:description/>
  <cp:lastModifiedBy>evtushenko</cp:lastModifiedBy>
  <cp:revision>2</cp:revision>
  <dcterms:created xsi:type="dcterms:W3CDTF">2020-01-23T13:20:00Z</dcterms:created>
  <dcterms:modified xsi:type="dcterms:W3CDTF">2020-01-23T13:20:00Z</dcterms:modified>
</cp:coreProperties>
</file>