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21" w:rsidRPr="006A195A" w:rsidRDefault="001B0521" w:rsidP="001B0521">
      <w:pPr>
        <w:ind w:firstLine="709"/>
        <w:jc w:val="right"/>
        <w:rPr>
          <w:noProof/>
          <w:lang w:val="uk-UA"/>
        </w:rPr>
      </w:pPr>
      <w:r w:rsidRPr="006A195A">
        <w:rPr>
          <w:noProof/>
          <w:lang w:val="uk-UA"/>
        </w:rPr>
        <w:t>Додаток</w:t>
      </w:r>
    </w:p>
    <w:p w:rsidR="00337BE3" w:rsidRPr="006A195A" w:rsidRDefault="00337BE3" w:rsidP="001B0521">
      <w:pPr>
        <w:ind w:firstLine="709"/>
        <w:jc w:val="right"/>
        <w:rPr>
          <w:noProof/>
          <w:lang w:val="uk-UA"/>
        </w:rPr>
      </w:pPr>
      <w:r w:rsidRPr="006A195A">
        <w:rPr>
          <w:noProof/>
          <w:lang w:val="uk-UA"/>
        </w:rPr>
        <w:t>До листа УАІБ</w:t>
      </w:r>
      <w:r w:rsidR="00AC3DA7">
        <w:rPr>
          <w:noProof/>
          <w:lang w:val="uk-UA"/>
        </w:rPr>
        <w:t xml:space="preserve"> №50</w:t>
      </w:r>
      <w:r w:rsidRPr="006A195A">
        <w:rPr>
          <w:noProof/>
          <w:lang w:val="uk-UA"/>
        </w:rPr>
        <w:t xml:space="preserve"> від 07.09.2022</w:t>
      </w:r>
    </w:p>
    <w:p w:rsidR="00337BE3" w:rsidRPr="006A195A" w:rsidRDefault="00337BE3" w:rsidP="001B0521">
      <w:pPr>
        <w:ind w:firstLine="709"/>
        <w:jc w:val="right"/>
        <w:rPr>
          <w:noProof/>
          <w:lang w:val="uk-UA"/>
        </w:rPr>
      </w:pPr>
    </w:p>
    <w:p w:rsidR="001B0521" w:rsidRPr="006A195A" w:rsidRDefault="001B0521" w:rsidP="001B0521">
      <w:pPr>
        <w:ind w:firstLine="709"/>
        <w:jc w:val="right"/>
        <w:rPr>
          <w:noProof/>
          <w:lang w:val="uk-UA"/>
        </w:rPr>
      </w:pPr>
    </w:p>
    <w:p w:rsidR="001B0521" w:rsidRPr="006A195A" w:rsidRDefault="001B0521" w:rsidP="001B0521">
      <w:pPr>
        <w:ind w:firstLine="709"/>
        <w:jc w:val="center"/>
        <w:rPr>
          <w:noProof/>
          <w:lang w:val="uk-UA"/>
        </w:rPr>
      </w:pPr>
      <w:r w:rsidRPr="006A195A">
        <w:rPr>
          <w:noProof/>
          <w:lang w:val="uk-UA"/>
        </w:rPr>
        <w:t>Порівняльна таблиця</w:t>
      </w:r>
    </w:p>
    <w:p w:rsidR="001B0521" w:rsidRPr="006A195A" w:rsidRDefault="001B0521" w:rsidP="001B0521">
      <w:pPr>
        <w:ind w:firstLine="709"/>
        <w:jc w:val="center"/>
        <w:rPr>
          <w:bCs/>
          <w:noProof/>
          <w:lang w:val="uk-UA" w:eastAsia="uk-UA"/>
        </w:rPr>
      </w:pPr>
      <w:r w:rsidRPr="006A195A">
        <w:rPr>
          <w:bCs/>
          <w:noProof/>
          <w:lang w:val="uk-UA" w:eastAsia="uk-UA"/>
        </w:rPr>
        <w:t xml:space="preserve">Зміни до </w:t>
      </w:r>
      <w:r w:rsidR="00025B25">
        <w:rPr>
          <w:bCs/>
          <w:noProof/>
          <w:lang w:val="uk-UA" w:eastAsia="uk-UA"/>
        </w:rPr>
        <w:t>рішень</w:t>
      </w:r>
      <w:r w:rsidRPr="006A195A">
        <w:rPr>
          <w:bCs/>
          <w:noProof/>
          <w:lang w:val="uk-UA" w:eastAsia="uk-UA"/>
        </w:rPr>
        <w:t xml:space="preserve"> НКЦПФР №1139</w:t>
      </w:r>
      <w:r w:rsidR="00E817ED" w:rsidRPr="00E817ED">
        <w:rPr>
          <w:bCs/>
          <w:noProof/>
          <w:lang w:val="uk-UA" w:eastAsia="uk-UA"/>
        </w:rPr>
        <w:t xml:space="preserve"> </w:t>
      </w:r>
      <w:r w:rsidR="00E817ED" w:rsidRPr="006A195A">
        <w:rPr>
          <w:bCs/>
          <w:noProof/>
          <w:lang w:val="uk-UA" w:eastAsia="uk-UA"/>
        </w:rPr>
        <w:t>від 05.09.2022</w:t>
      </w:r>
      <w:r w:rsidRPr="006A195A">
        <w:rPr>
          <w:bCs/>
          <w:noProof/>
          <w:lang w:val="uk-UA" w:eastAsia="uk-UA"/>
        </w:rPr>
        <w:t xml:space="preserve"> </w:t>
      </w:r>
      <w:r w:rsidR="00025B25">
        <w:rPr>
          <w:bCs/>
          <w:noProof/>
          <w:lang w:val="uk-UA" w:eastAsia="uk-UA"/>
        </w:rPr>
        <w:t xml:space="preserve">та </w:t>
      </w:r>
      <w:r w:rsidR="00E817ED">
        <w:rPr>
          <w:bCs/>
          <w:noProof/>
          <w:lang w:val="uk-UA" w:eastAsia="uk-UA"/>
        </w:rPr>
        <w:t>№</w:t>
      </w:r>
      <w:r w:rsidR="00E817ED" w:rsidRPr="00BF3016">
        <w:rPr>
          <w:bCs/>
          <w:noProof/>
          <w:lang w:val="uk-UA" w:eastAsia="uk-UA"/>
        </w:rPr>
        <w:t>314</w:t>
      </w:r>
      <w:r w:rsidR="00E817ED">
        <w:rPr>
          <w:bCs/>
          <w:noProof/>
          <w:lang w:val="uk-UA" w:eastAsia="uk-UA"/>
        </w:rPr>
        <w:t xml:space="preserve"> від 23.04.</w:t>
      </w:r>
      <w:r w:rsidR="00E817ED" w:rsidRPr="00BF3016">
        <w:rPr>
          <w:bCs/>
          <w:noProof/>
          <w:lang w:val="uk-UA" w:eastAsia="uk-UA"/>
        </w:rPr>
        <w:t>2022</w:t>
      </w:r>
      <w:r w:rsidR="00E817ED">
        <w:rPr>
          <w:bCs/>
          <w:noProof/>
          <w:lang w:val="uk-UA" w:eastAsia="uk-UA"/>
        </w:rPr>
        <w:t xml:space="preserve"> (</w:t>
      </w:r>
      <w:r w:rsidR="00E817ED" w:rsidRPr="00BF3016">
        <w:rPr>
          <w:bCs/>
          <w:noProof/>
          <w:lang w:val="uk-UA" w:eastAsia="uk-UA"/>
        </w:rPr>
        <w:t xml:space="preserve">з урахуванням змін за Рішенням </w:t>
      </w:r>
      <w:r w:rsidR="00E817ED">
        <w:rPr>
          <w:bCs/>
          <w:noProof/>
          <w:lang w:val="uk-UA" w:eastAsia="uk-UA"/>
        </w:rPr>
        <w:t xml:space="preserve">№1140 </w:t>
      </w:r>
      <w:r w:rsidR="00E817ED" w:rsidRPr="00BF3016">
        <w:rPr>
          <w:bCs/>
          <w:noProof/>
          <w:lang w:val="uk-UA" w:eastAsia="uk-UA"/>
        </w:rPr>
        <w:t>від 05.09.2022</w:t>
      </w:r>
      <w:r w:rsidR="00E817ED">
        <w:rPr>
          <w:bCs/>
          <w:noProof/>
          <w:lang w:val="uk-UA" w:eastAsia="uk-UA"/>
        </w:rPr>
        <w:t>)</w:t>
      </w:r>
      <w:r w:rsidR="00025B25">
        <w:rPr>
          <w:bCs/>
          <w:noProof/>
          <w:lang w:val="uk-UA" w:eastAsia="uk-UA"/>
        </w:rPr>
        <w:t xml:space="preserve"> </w:t>
      </w:r>
    </w:p>
    <w:p w:rsidR="001B0521" w:rsidRPr="006A195A" w:rsidRDefault="001B0521" w:rsidP="001B0521">
      <w:pPr>
        <w:ind w:firstLine="709"/>
        <w:jc w:val="center"/>
        <w:rPr>
          <w:bCs/>
          <w:noProof/>
          <w:lang w:val="uk-UA" w:eastAsia="uk-UA"/>
        </w:rPr>
      </w:pP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7650"/>
        <w:gridCol w:w="7655"/>
      </w:tblGrid>
      <w:tr w:rsidR="001B0521" w:rsidRPr="006A195A" w:rsidTr="00510B7F">
        <w:tc>
          <w:tcPr>
            <w:tcW w:w="7650" w:type="dxa"/>
          </w:tcPr>
          <w:p w:rsidR="001B0521" w:rsidRPr="00E817ED" w:rsidRDefault="001B0521" w:rsidP="00337BE3">
            <w:pPr>
              <w:tabs>
                <w:tab w:val="left" w:pos="5973"/>
              </w:tabs>
              <w:jc w:val="center"/>
              <w:rPr>
                <w:b/>
                <w:noProof/>
                <w:lang w:val="en-US"/>
              </w:rPr>
            </w:pPr>
            <w:r w:rsidRPr="006A195A">
              <w:rPr>
                <w:b/>
                <w:noProof/>
                <w:lang w:val="uk-UA"/>
              </w:rPr>
              <w:t xml:space="preserve">Поточна редакція </w:t>
            </w:r>
            <w:r w:rsidRPr="006A195A">
              <w:rPr>
                <w:b/>
                <w:bCs/>
                <w:noProof/>
                <w:lang w:val="uk-UA" w:eastAsia="uk-UA"/>
              </w:rPr>
              <w:t>Рішення</w:t>
            </w:r>
            <w:r w:rsidR="00025B25">
              <w:rPr>
                <w:b/>
                <w:bCs/>
                <w:noProof/>
                <w:lang w:val="uk-UA" w:eastAsia="uk-UA"/>
              </w:rPr>
              <w:t xml:space="preserve"> </w:t>
            </w:r>
            <w:r w:rsidR="00025B25" w:rsidRPr="00025B25">
              <w:rPr>
                <w:b/>
                <w:bCs/>
                <w:noProof/>
                <w:lang w:val="uk-UA" w:eastAsia="uk-UA"/>
              </w:rPr>
              <w:t>№1139</w:t>
            </w:r>
            <w:r w:rsidR="00E817ED">
              <w:rPr>
                <w:b/>
                <w:bCs/>
                <w:noProof/>
                <w:lang w:val="en-US" w:eastAsia="uk-UA"/>
              </w:rPr>
              <w:t xml:space="preserve"> </w:t>
            </w:r>
            <w:r w:rsidR="00E817ED" w:rsidRPr="00E817ED">
              <w:rPr>
                <w:b/>
                <w:bCs/>
                <w:noProof/>
                <w:lang w:val="uk-UA" w:eastAsia="uk-UA"/>
              </w:rPr>
              <w:t>від 05.09.2022</w:t>
            </w:r>
          </w:p>
        </w:tc>
        <w:tc>
          <w:tcPr>
            <w:tcW w:w="7655" w:type="dxa"/>
          </w:tcPr>
          <w:p w:rsidR="001B0521" w:rsidRPr="006A195A" w:rsidRDefault="001B0521" w:rsidP="00337BE3">
            <w:pPr>
              <w:jc w:val="center"/>
              <w:rPr>
                <w:b/>
                <w:noProof/>
                <w:lang w:val="uk-UA"/>
              </w:rPr>
            </w:pPr>
            <w:r w:rsidRPr="006A195A">
              <w:rPr>
                <w:b/>
                <w:noProof/>
                <w:lang w:val="uk-UA"/>
              </w:rPr>
              <w:t xml:space="preserve">Запропонована УАІБ редакція </w:t>
            </w:r>
            <w:r w:rsidRPr="006A195A">
              <w:rPr>
                <w:b/>
                <w:bCs/>
                <w:noProof/>
                <w:lang w:val="uk-UA" w:eastAsia="uk-UA"/>
              </w:rPr>
              <w:t>Рішення</w:t>
            </w:r>
            <w:r w:rsidR="00025B25">
              <w:rPr>
                <w:b/>
                <w:bCs/>
                <w:noProof/>
                <w:lang w:val="uk-UA" w:eastAsia="uk-UA"/>
              </w:rPr>
              <w:t xml:space="preserve"> </w:t>
            </w:r>
            <w:r w:rsidR="00025B25" w:rsidRPr="00025B25">
              <w:rPr>
                <w:b/>
                <w:bCs/>
                <w:noProof/>
                <w:lang w:val="uk-UA" w:eastAsia="uk-UA"/>
              </w:rPr>
              <w:t>№1139</w:t>
            </w:r>
          </w:p>
        </w:tc>
      </w:tr>
      <w:tr w:rsidR="001B0521" w:rsidRPr="006A195A" w:rsidTr="00510B7F">
        <w:tc>
          <w:tcPr>
            <w:tcW w:w="7650" w:type="dxa"/>
          </w:tcPr>
          <w:p w:rsidR="00337BE3" w:rsidRPr="006A195A" w:rsidRDefault="00337BE3" w:rsidP="00337BE3">
            <w:pPr>
              <w:widowControl w:val="0"/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1. Встановити, що:</w:t>
            </w:r>
          </w:p>
          <w:p w:rsidR="00337BE3" w:rsidRPr="006A195A" w:rsidRDefault="00337BE3" w:rsidP="00337BE3">
            <w:pPr>
              <w:widowControl w:val="0"/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 xml:space="preserve">для вимірювання та оцінки ризиків </w:t>
            </w:r>
            <w:r w:rsidRPr="006A195A">
              <w:rPr>
                <w:bCs/>
                <w:noProof/>
                <w:lang w:val="uk-UA"/>
              </w:rPr>
              <w:t>професійної діяльності на ринках капіталу та організованих товарних ринках</w:t>
            </w:r>
            <w:r w:rsidRPr="006A195A">
              <w:rPr>
                <w:noProof/>
                <w:lang w:val="uk-UA"/>
              </w:rPr>
              <w:t xml:space="preserve"> використовується норматив ліквідності активів, який розраховується як відношення різниці між сумою активів установи у вигляді грошових коштів, державних облігацій України та зобов’язаннями установи до мінімального розміру початкового капіталу, встановленого законодавством для відповідного виду професійної діяльності на ринках капіталу та організованих товарних ринках, за формулою</w:t>
            </w:r>
          </w:p>
          <w:p w:rsidR="00337BE3" w:rsidRPr="006A195A" w:rsidRDefault="00337BE3" w:rsidP="00337BE3">
            <w:pPr>
              <w:ind w:firstLine="708"/>
              <w:jc w:val="both"/>
              <w:rPr>
                <w:noProof/>
                <w:lang w:val="uk-UA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4536"/>
            </w:tblGrid>
            <w:tr w:rsidR="00337BE3" w:rsidRPr="006A195A" w:rsidTr="00C47C45">
              <w:trPr>
                <w:trHeight w:val="341"/>
                <w:jc w:val="center"/>
              </w:trPr>
              <w:tc>
                <w:tcPr>
                  <w:tcW w:w="4536" w:type="dxa"/>
                </w:tcPr>
                <w:p w:rsidR="00337BE3" w:rsidRPr="006A195A" w:rsidRDefault="00337BE3" w:rsidP="00337BE3">
                  <w:pPr>
                    <w:jc w:val="center"/>
                    <w:rPr>
                      <w:noProof/>
                      <w:color w:val="000000"/>
                      <w:u w:val="single"/>
                      <w:lang w:val="uk-UA"/>
                    </w:rPr>
                  </w:pPr>
                  <w:r w:rsidRPr="006A195A">
                    <w:rPr>
                      <w:noProof/>
                      <w:u w:val="single"/>
                      <w:lang w:val="uk-UA"/>
                    </w:rPr>
                    <w:t>ГК + ОВДП + ОЗДП – ЗБ</w:t>
                  </w:r>
                </w:p>
              </w:tc>
            </w:tr>
            <w:tr w:rsidR="00337BE3" w:rsidRPr="006A195A" w:rsidTr="00C47C45">
              <w:trPr>
                <w:trHeight w:val="341"/>
                <w:jc w:val="center"/>
              </w:trPr>
              <w:tc>
                <w:tcPr>
                  <w:tcW w:w="4536" w:type="dxa"/>
                </w:tcPr>
                <w:p w:rsidR="00337BE3" w:rsidRPr="006A195A" w:rsidRDefault="00337BE3" w:rsidP="00337BE3">
                  <w:pPr>
                    <w:jc w:val="center"/>
                    <w:rPr>
                      <w:noProof/>
                      <w:color w:val="000000"/>
                      <w:lang w:val="uk-UA"/>
                    </w:rPr>
                  </w:pPr>
                  <w:r w:rsidRPr="006A195A">
                    <w:rPr>
                      <w:noProof/>
                      <w:lang w:val="uk-UA"/>
                    </w:rPr>
                    <w:t>ПК</w:t>
                  </w:r>
                </w:p>
              </w:tc>
            </w:tr>
          </w:tbl>
          <w:p w:rsidR="00337BE3" w:rsidRPr="006A195A" w:rsidRDefault="00337BE3" w:rsidP="00337BE3">
            <w:pPr>
              <w:ind w:firstLine="708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де</w:t>
            </w:r>
          </w:p>
          <w:p w:rsidR="00337BE3" w:rsidRPr="006A195A" w:rsidRDefault="00337BE3" w:rsidP="00337BE3">
            <w:pPr>
              <w:widowControl w:val="0"/>
              <w:ind w:firstLine="567"/>
              <w:jc w:val="both"/>
              <w:rPr>
                <w:noProof/>
                <w:lang w:val="uk-UA"/>
              </w:rPr>
            </w:pPr>
          </w:p>
          <w:p w:rsidR="00337BE3" w:rsidRPr="006A195A" w:rsidRDefault="00337BE3" w:rsidP="00337BE3">
            <w:pPr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ГК – грошові кошти, що включають кошти установи на поточних рахунках та депозити в банках (</w:t>
            </w:r>
            <w:r w:rsidRPr="006A195A">
              <w:rPr>
                <w:noProof/>
                <w:shd w:val="clear" w:color="auto" w:fill="FFFFFF"/>
                <w:lang w:val="uk-UA"/>
              </w:rPr>
              <w:t>крім банків, у яких запроваджено тимчасову адміністрацію або проводиться процедура ліквідації)</w:t>
            </w:r>
            <w:r w:rsidRPr="006A195A">
              <w:rPr>
                <w:noProof/>
                <w:lang w:val="uk-UA"/>
              </w:rPr>
              <w:t>,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ОВДП – облігації внутрішньої державної позики України,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ОЗДП – облігації зовнішньої державної позики України,</w:t>
            </w:r>
          </w:p>
          <w:p w:rsidR="00337BE3" w:rsidRPr="006A195A" w:rsidRDefault="00337BE3" w:rsidP="00337BE3">
            <w:pPr>
              <w:tabs>
                <w:tab w:val="left" w:pos="993"/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>ЗБ – зобов’язання, що включають загальну суму зобов’язань (довгострокових та поточних), у розумінні Закону України «Про бухгалтерський облік та фінансову звітність в Україні» та стандартів бухгалтерського обліку, фінансової звітності,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ПК – мінімальний розмір початкового капіталу, встановлений законодавством для відповідного виду професійної діяльності на ринках капіталу та організованих товарних ринках, що здійснюється установою;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 xml:space="preserve">для </w:t>
            </w:r>
            <w:r w:rsidRPr="006A195A">
              <w:rPr>
                <w:rStyle w:val="a4"/>
                <w:rFonts w:eastAsiaTheme="majorEastAsia"/>
                <w:iCs/>
                <w:noProof/>
                <w:color w:val="000000"/>
                <w:shd w:val="clear" w:color="auto" w:fill="FFFFFF"/>
                <w:lang w:val="uk-UA"/>
              </w:rPr>
              <w:t xml:space="preserve"> інвестиційної фірми, що надає </w:t>
            </w:r>
            <w:r w:rsidRPr="006A195A">
              <w:rPr>
                <w:noProof/>
                <w:color w:val="000000"/>
                <w:shd w:val="clear" w:color="auto" w:fill="FFFFFF"/>
                <w:lang w:val="uk-UA"/>
              </w:rPr>
              <w:t xml:space="preserve">додаткові послуги в межах професійної діяльності з торгівлі фінансовими інструментами </w:t>
            </w:r>
            <w:r w:rsidRPr="006A195A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 xml:space="preserve">(субброкерської діяльності, брокерської діяльності та </w:t>
            </w:r>
            <w:r w:rsidRPr="006A195A">
              <w:rPr>
                <w:noProof/>
                <w:lang w:val="uk-UA"/>
              </w:rPr>
              <w:t>діяльності з управління портфелем фінансових інструментів),</w:t>
            </w:r>
            <w:r w:rsidRPr="006A195A">
              <w:rPr>
                <w:noProof/>
                <w:color w:val="000000"/>
                <w:shd w:val="clear" w:color="auto" w:fill="FFFFFF"/>
                <w:lang w:val="uk-UA"/>
              </w:rPr>
              <w:t xml:space="preserve"> а саме</w:t>
            </w:r>
            <w:r w:rsidRPr="006A195A">
              <w:rPr>
                <w:rStyle w:val="a4"/>
                <w:rFonts w:eastAsiaTheme="majorEastAsia"/>
                <w:iCs/>
                <w:noProof/>
                <w:color w:val="000000"/>
                <w:shd w:val="clear" w:color="auto" w:fill="FFFFFF"/>
                <w:lang w:val="uk-UA"/>
              </w:rPr>
              <w:t xml:space="preserve"> здійснює діяльність щодо надання клієнтам кредитів та позик для укладення деривативних контрактів та вчинення правочинів щодо фінансових інструментів, </w:t>
            </w:r>
            <w:r w:rsidRPr="006A195A">
              <w:rPr>
                <w:noProof/>
                <w:lang w:val="uk-UA"/>
              </w:rPr>
              <w:t>величина мінімального розміру початкового капіталу, встановленого законодавством для відповідного виду діяльності в межах професійної діяльності з торгівлі фінансовими інструментами, для розрахунку нормативу ліквідності активів збільшується на 2,5 млн. грн;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при поєднанні установою декількох видів професійної діяльності на ринках капіталу та організованих товарних ринках або провадженні установою декількох видів діяльності в межах одного виду професійної діяльності на ринках капіталу та організованих товарних ринках величина мінімального розміру початкового капіталу для розрахунку нормативу ліквідності активів є більшою з величин мінімального розміру початкового капіталу, встановлених для відповідних видів діяльності, що здійснюються установою;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lang w:val="uk-UA"/>
              </w:rPr>
              <w:t>професійні учасники ринків капіталу та організованих товарних ринків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здійснюють розрахунок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на основі даних бухгалтерського обліку, що ведеться відповідно до законодавства, та фінансової звітності, складеної відповідно до обраної концептуальної основи Міжнародних стандартів фінансової звітності;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lang w:val="uk-UA"/>
              </w:rPr>
              <w:t>професійні учасники ринків капіталу та організованих товарних ринків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здійснюють розрахунок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станом на кінець кожного робочого дня, а також станом на кінець останнього дня кожного місяця, якщо такий день не є робочим;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lang w:val="uk-UA"/>
              </w:rPr>
              <w:t>професійні учасники ринків капіталу та організованих товарних ринків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забезпечують фіксацію розрахунку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та його зберігання на паперових носіях або в електронному вигляді;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 xml:space="preserve">інформація про результати розрахунку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та дані, на основі яких здійснювався розрахунок зазначеного показника, подаються до </w:t>
            </w:r>
            <w:r w:rsidRPr="006A195A">
              <w:rPr>
                <w:bCs/>
                <w:noProof/>
                <w:lang w:val="uk-UA"/>
              </w:rPr>
              <w:t>Національної  комісії з цінних паперів та фондового ринку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відповідно до пункту 6</w:t>
            </w:r>
            <w:r w:rsidRPr="006A195A">
              <w:rPr>
                <w:bCs/>
                <w:noProof/>
                <w:lang w:val="uk-UA"/>
              </w:rPr>
              <w:t xml:space="preserve"> рішення Національної  комісії з цінних паперів та фондового ринку від 23 квітня 2022 року № 314 «Про подання професійними учасниками ринків капіталу та організованих товарних ринків звітних даних та інших відомостей до Національної  </w:t>
            </w:r>
            <w:r w:rsidRPr="006A195A">
              <w:rPr>
                <w:bCs/>
                <w:noProof/>
                <w:lang w:val="uk-UA"/>
              </w:rPr>
              <w:lastRenderedPageBreak/>
              <w:t>комісії з цінних паперів та фондового ринку під час дії воєнного стану» (зі змінами)</w:t>
            </w:r>
            <w:r w:rsidRPr="006A195A">
              <w:rPr>
                <w:noProof/>
                <w:lang w:val="uk-UA"/>
              </w:rPr>
              <w:t>.</w:t>
            </w:r>
          </w:p>
          <w:p w:rsidR="001B0521" w:rsidRPr="006A195A" w:rsidRDefault="001B0521">
            <w:pPr>
              <w:rPr>
                <w:noProof/>
                <w:lang w:val="uk-UA"/>
              </w:rPr>
            </w:pPr>
          </w:p>
        </w:tc>
        <w:tc>
          <w:tcPr>
            <w:tcW w:w="7655" w:type="dxa"/>
          </w:tcPr>
          <w:p w:rsidR="00337BE3" w:rsidRPr="006A195A" w:rsidRDefault="00337BE3" w:rsidP="00337BE3">
            <w:pPr>
              <w:widowControl w:val="0"/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lastRenderedPageBreak/>
              <w:t>1. Встановити, що:</w:t>
            </w:r>
          </w:p>
          <w:p w:rsidR="00337BE3" w:rsidRPr="006A195A" w:rsidRDefault="00337BE3" w:rsidP="00337BE3">
            <w:pPr>
              <w:widowControl w:val="0"/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 xml:space="preserve">для вимірювання та оцінки ризиків </w:t>
            </w:r>
            <w:r w:rsidRPr="006A195A">
              <w:rPr>
                <w:bCs/>
                <w:noProof/>
                <w:lang w:val="uk-UA"/>
              </w:rPr>
              <w:t>професійної діяльності на ринках капіталу та організованих товарних ринках</w:t>
            </w:r>
            <w:r w:rsidRPr="006A195A">
              <w:rPr>
                <w:b/>
                <w:bCs/>
                <w:noProof/>
                <w:lang w:val="uk-UA"/>
              </w:rPr>
              <w:t>,</w:t>
            </w:r>
            <w:r w:rsidRPr="006A195A">
              <w:rPr>
                <w:bCs/>
                <w:noProof/>
                <w:lang w:val="uk-UA"/>
              </w:rPr>
              <w:t xml:space="preserve"> </w:t>
            </w:r>
            <w:r w:rsidRPr="006A195A">
              <w:rPr>
                <w:b/>
                <w:bCs/>
                <w:noProof/>
                <w:lang w:val="uk-UA"/>
              </w:rPr>
              <w:t>крім</w:t>
            </w:r>
            <w:r w:rsidRPr="006A195A">
              <w:rPr>
                <w:noProof/>
                <w:lang w:val="uk-UA"/>
              </w:rPr>
              <w:t xml:space="preserve"> </w:t>
            </w:r>
            <w:r w:rsidRPr="006A195A">
              <w:rPr>
                <w:b/>
                <w:noProof/>
                <w:lang w:val="uk-UA"/>
              </w:rPr>
              <w:t>діяльності</w:t>
            </w:r>
            <w:r w:rsidRPr="006A195A">
              <w:rPr>
                <w:noProof/>
                <w:lang w:val="uk-UA"/>
              </w:rPr>
              <w:t xml:space="preserve"> </w:t>
            </w:r>
            <w:r w:rsidRPr="006A195A">
              <w:rPr>
                <w:rStyle w:val="rvts0"/>
                <w:b/>
                <w:noProof/>
                <w:lang w:val="uk-UA"/>
              </w:rPr>
              <w:t>з управління активами і</w:t>
            </w:r>
            <w:r w:rsidRPr="006A195A">
              <w:rPr>
                <w:rStyle w:val="rvts0"/>
                <w:b/>
                <w:noProof/>
                <w:lang w:val="uk-UA"/>
              </w:rPr>
              <w:t>нституційних інвесторів (діяльності</w:t>
            </w:r>
            <w:r w:rsidRPr="006A195A">
              <w:rPr>
                <w:rStyle w:val="rvts0"/>
                <w:b/>
                <w:noProof/>
                <w:lang w:val="uk-UA"/>
              </w:rPr>
              <w:t xml:space="preserve"> з управління активами)</w:t>
            </w:r>
            <w:r w:rsidRPr="006A195A">
              <w:rPr>
                <w:rStyle w:val="rvts0"/>
                <w:b/>
                <w:noProof/>
                <w:lang w:val="uk-UA"/>
              </w:rPr>
              <w:t xml:space="preserve"> та </w:t>
            </w:r>
            <w:r w:rsidRPr="006A195A">
              <w:rPr>
                <w:rStyle w:val="rvts0"/>
                <w:b/>
                <w:noProof/>
                <w:lang w:val="uk-UA"/>
              </w:rPr>
              <w:t>діяльн</w:t>
            </w:r>
            <w:r w:rsidRPr="006A195A">
              <w:rPr>
                <w:rStyle w:val="rvts0"/>
                <w:b/>
                <w:noProof/>
                <w:lang w:val="uk-UA"/>
              </w:rPr>
              <w:t>ості</w:t>
            </w:r>
            <w:r w:rsidRPr="006A195A">
              <w:rPr>
                <w:rStyle w:val="rvts0"/>
                <w:b/>
                <w:noProof/>
                <w:lang w:val="uk-UA"/>
              </w:rPr>
              <w:t xml:space="preserve"> з адміністрування недержавних пенсійних фондів</w:t>
            </w:r>
            <w:r w:rsidRPr="006A195A">
              <w:rPr>
                <w:rStyle w:val="rvts0"/>
                <w:b/>
                <w:noProof/>
                <w:lang w:val="uk-UA"/>
              </w:rPr>
              <w:t xml:space="preserve">, </w:t>
            </w:r>
            <w:r w:rsidRPr="006A195A">
              <w:rPr>
                <w:noProof/>
                <w:lang w:val="uk-UA"/>
              </w:rPr>
              <w:t>використовується норматив ліквідності активів, який розраховується як відношення різниці між сумою активів установи у вигляді грошових коштів, державних облігацій України та зобов’язаннями установи до мінімального розміру початкового капіталу, встановленого законодавством для відповідного виду професійної діяльності на ринках капіталу та організованих товарних ринках, за формулою</w:t>
            </w:r>
          </w:p>
          <w:p w:rsidR="00337BE3" w:rsidRPr="006A195A" w:rsidRDefault="00337BE3" w:rsidP="00337BE3">
            <w:pPr>
              <w:ind w:firstLine="708"/>
              <w:jc w:val="both"/>
              <w:rPr>
                <w:noProof/>
                <w:lang w:val="uk-UA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4536"/>
            </w:tblGrid>
            <w:tr w:rsidR="00337BE3" w:rsidRPr="006A195A" w:rsidTr="00C47C45">
              <w:trPr>
                <w:trHeight w:val="341"/>
                <w:jc w:val="center"/>
              </w:trPr>
              <w:tc>
                <w:tcPr>
                  <w:tcW w:w="4536" w:type="dxa"/>
                </w:tcPr>
                <w:p w:rsidR="00337BE3" w:rsidRPr="006A195A" w:rsidRDefault="00337BE3" w:rsidP="00337BE3">
                  <w:pPr>
                    <w:jc w:val="center"/>
                    <w:rPr>
                      <w:noProof/>
                      <w:color w:val="000000"/>
                      <w:u w:val="single"/>
                      <w:lang w:val="uk-UA"/>
                    </w:rPr>
                  </w:pPr>
                  <w:r w:rsidRPr="006A195A">
                    <w:rPr>
                      <w:noProof/>
                      <w:u w:val="single"/>
                      <w:lang w:val="uk-UA"/>
                    </w:rPr>
                    <w:t>ГК + ОВДП + ОЗДП – ЗБ</w:t>
                  </w:r>
                </w:p>
              </w:tc>
            </w:tr>
            <w:tr w:rsidR="00337BE3" w:rsidRPr="006A195A" w:rsidTr="00C47C45">
              <w:trPr>
                <w:trHeight w:val="341"/>
                <w:jc w:val="center"/>
              </w:trPr>
              <w:tc>
                <w:tcPr>
                  <w:tcW w:w="4536" w:type="dxa"/>
                </w:tcPr>
                <w:p w:rsidR="00337BE3" w:rsidRPr="006A195A" w:rsidRDefault="00337BE3" w:rsidP="00337BE3">
                  <w:pPr>
                    <w:jc w:val="center"/>
                    <w:rPr>
                      <w:noProof/>
                      <w:color w:val="000000"/>
                      <w:lang w:val="uk-UA"/>
                    </w:rPr>
                  </w:pPr>
                  <w:r w:rsidRPr="006A195A">
                    <w:rPr>
                      <w:noProof/>
                      <w:lang w:val="uk-UA"/>
                    </w:rPr>
                    <w:t>ПК</w:t>
                  </w:r>
                </w:p>
              </w:tc>
            </w:tr>
          </w:tbl>
          <w:p w:rsidR="00337BE3" w:rsidRPr="006A195A" w:rsidRDefault="00337BE3" w:rsidP="00337BE3">
            <w:pPr>
              <w:ind w:firstLine="708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де</w:t>
            </w:r>
          </w:p>
          <w:p w:rsidR="00337BE3" w:rsidRPr="006A195A" w:rsidRDefault="00337BE3" w:rsidP="00337BE3">
            <w:pPr>
              <w:widowControl w:val="0"/>
              <w:ind w:firstLine="567"/>
              <w:jc w:val="both"/>
              <w:rPr>
                <w:noProof/>
                <w:lang w:val="uk-UA"/>
              </w:rPr>
            </w:pPr>
          </w:p>
          <w:p w:rsidR="00337BE3" w:rsidRPr="006A195A" w:rsidRDefault="00337BE3" w:rsidP="00337BE3">
            <w:pPr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ГК – грошові кошти, що включають кошти установи на поточних рахунках та депозити в банках (</w:t>
            </w:r>
            <w:r w:rsidRPr="006A195A">
              <w:rPr>
                <w:noProof/>
                <w:shd w:val="clear" w:color="auto" w:fill="FFFFFF"/>
                <w:lang w:val="uk-UA"/>
              </w:rPr>
              <w:t>крім банків, у яких запроваджено тимчасову адміністрацію або проводиться процедура ліквідації)</w:t>
            </w:r>
            <w:r w:rsidRPr="006A195A">
              <w:rPr>
                <w:noProof/>
                <w:lang w:val="uk-UA"/>
              </w:rPr>
              <w:t>,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ОВДП – облігації внутрішньої державної позики України,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ОЗДП – облігації зовнішньої державної позики України,</w:t>
            </w:r>
          </w:p>
          <w:p w:rsidR="00337BE3" w:rsidRPr="006A195A" w:rsidRDefault="00337BE3" w:rsidP="00337BE3">
            <w:pPr>
              <w:tabs>
                <w:tab w:val="left" w:pos="993"/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>ЗБ – зобов’язання, що включають загальну суму зобов’язань (довгострокових та поточних), у розумінні Закону України «Про бухгалтерський облік та фінансову звітність в Україні» та стандартів бухгалтерського обліку, фінансової звітності,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lastRenderedPageBreak/>
              <w:t>ПК – мінімальний розмір початкового капіталу, встановлений законодавством для відповідного виду професійної діяльності на ринках капіталу та організованих товарних ринках, що здійснюється установою;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 xml:space="preserve">для </w:t>
            </w:r>
            <w:r w:rsidRPr="006A195A">
              <w:rPr>
                <w:rStyle w:val="a4"/>
                <w:rFonts w:eastAsiaTheme="majorEastAsia"/>
                <w:iCs/>
                <w:noProof/>
                <w:color w:val="000000"/>
                <w:shd w:val="clear" w:color="auto" w:fill="FFFFFF"/>
                <w:lang w:val="uk-UA"/>
              </w:rPr>
              <w:t xml:space="preserve"> інвестиційної фірми, що надає </w:t>
            </w:r>
            <w:r w:rsidRPr="006A195A">
              <w:rPr>
                <w:noProof/>
                <w:color w:val="000000"/>
                <w:shd w:val="clear" w:color="auto" w:fill="FFFFFF"/>
                <w:lang w:val="uk-UA"/>
              </w:rPr>
              <w:t xml:space="preserve">додаткові послуги в межах професійної діяльності з торгівлі фінансовими інструментами (субброкерської діяльності, брокерської діяльності та </w:t>
            </w:r>
            <w:r w:rsidRPr="006A195A">
              <w:rPr>
                <w:noProof/>
                <w:lang w:val="uk-UA"/>
              </w:rPr>
              <w:t>діяльності з управління портфелем фінансових інструментів),</w:t>
            </w:r>
            <w:r w:rsidRPr="006A195A">
              <w:rPr>
                <w:noProof/>
                <w:color w:val="000000"/>
                <w:shd w:val="clear" w:color="auto" w:fill="FFFFFF"/>
                <w:lang w:val="uk-UA"/>
              </w:rPr>
              <w:t xml:space="preserve"> а саме</w:t>
            </w:r>
            <w:r w:rsidRPr="006A195A">
              <w:rPr>
                <w:rStyle w:val="a4"/>
                <w:rFonts w:eastAsiaTheme="majorEastAsia"/>
                <w:iCs/>
                <w:noProof/>
                <w:color w:val="000000"/>
                <w:shd w:val="clear" w:color="auto" w:fill="FFFFFF"/>
                <w:lang w:val="uk-UA"/>
              </w:rPr>
              <w:t xml:space="preserve"> здійснює діяльність щодо надання клієнтам кредитів та позик для укладення деривативних контрактів та вчинення правочинів щодо фінансових інструментів, </w:t>
            </w:r>
            <w:r w:rsidRPr="006A195A">
              <w:rPr>
                <w:noProof/>
                <w:lang w:val="uk-UA"/>
              </w:rPr>
              <w:t>величина мінімального розміру початкового капіталу, встановленого законодавством для відповідного виду діяльності в межах професійної діяльності з торгівлі фінансовими інструментами, для розрахунку нормативу ліквідності активів збільшується на 2,5 млн. грн;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lang w:val="uk-UA"/>
              </w:rPr>
              <w:t>при поєднанні установою декількох видів професійної діяльності на ринках капіталу та організованих товарних ринках або провадженні установою декількох видів діяльності в межах одного виду професійної діяльності на ринках капіталу та організованих товарних ринках величина мінімального розміру початкового капіталу для розрахунку нормативу ліквідності активів є більшою з величин мінімального розміру початкового капіталу, встановлених для відповідних видів діяльності, що здійснюються установою;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lang w:val="uk-UA"/>
              </w:rPr>
              <w:t>професійні учасники ринків капіталу та організованих товарних ринків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здійснюють розрахунок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на основі даних бухгалтерського обліку, що ведеться відповідно до законодавства, та фінансової звітності, складеної відповідно до обраної концептуальної основи Міжнародних стандартів фінансової звітності;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lang w:val="uk-UA"/>
              </w:rPr>
              <w:t>професійні учасники ринків капіталу та організованих товарних ринків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здійснюють розрахунок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станом на кінець кожного робочого дня, а також станом на кінець останнього дня кожного місяця, якщо такий день не є робочим;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lang w:val="uk-UA"/>
              </w:rPr>
              <w:t>професійні учасники ринків капіталу та організованих товарних ринків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забезпечують фіксацію розрахунку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та його зберігання на паперових носіях або в електронному вигляді;</w:t>
            </w:r>
          </w:p>
          <w:p w:rsidR="00337BE3" w:rsidRPr="006A195A" w:rsidRDefault="00337BE3" w:rsidP="00337BE3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 xml:space="preserve">інформація про результати розрахунку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та дані, на основі яких здійснювався розрахунок зазначеного показника, подаються до </w:t>
            </w:r>
            <w:r w:rsidRPr="006A195A">
              <w:rPr>
                <w:bCs/>
                <w:noProof/>
                <w:lang w:val="uk-UA"/>
              </w:rPr>
              <w:t xml:space="preserve">Національної  комісії з цінних паперів та </w:t>
            </w:r>
            <w:r w:rsidRPr="006A195A">
              <w:rPr>
                <w:bCs/>
                <w:noProof/>
                <w:lang w:val="uk-UA"/>
              </w:rPr>
              <w:lastRenderedPageBreak/>
              <w:t>фондового ринку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відповідно до пункту 6</w:t>
            </w:r>
            <w:r w:rsidRPr="006A195A">
              <w:rPr>
                <w:bCs/>
                <w:noProof/>
                <w:lang w:val="uk-UA"/>
              </w:rPr>
              <w:t xml:space="preserve"> рішення Національної  комісії з цінних паперів та фондового ринку від 23 квітня 2022 року № 314 «Про подання професійними учасниками ринків капіталу та організованих товарних ринків звітних даних та інших відомостей до Національної  комісії з цінних паперів та фондового ринку під час дії воєнного стану» (зі змінами)</w:t>
            </w:r>
            <w:r w:rsidRPr="006A195A">
              <w:rPr>
                <w:noProof/>
                <w:lang w:val="uk-UA"/>
              </w:rPr>
              <w:t>.</w:t>
            </w:r>
          </w:p>
          <w:p w:rsidR="001B0521" w:rsidRPr="006A195A" w:rsidRDefault="001B0521">
            <w:pPr>
              <w:rPr>
                <w:noProof/>
                <w:lang w:val="uk-UA"/>
              </w:rPr>
            </w:pPr>
          </w:p>
        </w:tc>
      </w:tr>
      <w:tr w:rsidR="006A195A" w:rsidRPr="006A195A" w:rsidTr="00510B7F">
        <w:tc>
          <w:tcPr>
            <w:tcW w:w="7650" w:type="dxa"/>
          </w:tcPr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lastRenderedPageBreak/>
              <w:t xml:space="preserve">3. Для професійних учасників </w:t>
            </w:r>
            <w:r w:rsidRPr="006A195A">
              <w:rPr>
                <w:noProof/>
                <w:lang w:val="uk-UA"/>
              </w:rPr>
              <w:t>ринків капіталу та організованих товарних ринків, які отримали ліцензію з 01 січня 2023 року, нормативне значення 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>, передбаченого пунктом 1 цього рішення, становить не менше 1.</w:t>
            </w:r>
          </w:p>
          <w:p w:rsidR="006A195A" w:rsidRPr="006A195A" w:rsidRDefault="006A195A" w:rsidP="006A195A">
            <w:pPr>
              <w:widowControl w:val="0"/>
              <w:ind w:firstLine="567"/>
              <w:jc w:val="both"/>
              <w:rPr>
                <w:noProof/>
                <w:lang w:val="uk-UA"/>
              </w:rPr>
            </w:pPr>
          </w:p>
        </w:tc>
        <w:tc>
          <w:tcPr>
            <w:tcW w:w="7655" w:type="dxa"/>
          </w:tcPr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 xml:space="preserve">3. Для професійних учасників </w:t>
            </w:r>
            <w:r w:rsidRPr="006A195A">
              <w:rPr>
                <w:noProof/>
                <w:lang w:val="uk-UA"/>
              </w:rPr>
              <w:t>ринків капіталу та організованих товарних ринків</w:t>
            </w:r>
            <w:r w:rsidRPr="00510B7F">
              <w:rPr>
                <w:b/>
                <w:noProof/>
                <w:lang w:val="uk-UA"/>
              </w:rPr>
              <w:t xml:space="preserve">, </w:t>
            </w:r>
            <w:r w:rsidR="00510B7F">
              <w:rPr>
                <w:b/>
                <w:noProof/>
                <w:lang w:val="uk-UA"/>
              </w:rPr>
              <w:t>визначених в абзаці другому пункту</w:t>
            </w:r>
            <w:r w:rsidR="00510B7F" w:rsidRPr="00510B7F">
              <w:rPr>
                <w:b/>
                <w:noProof/>
                <w:lang w:val="uk-UA"/>
              </w:rPr>
              <w:t xml:space="preserve"> 1 цього Рішення,</w:t>
            </w:r>
            <w:r w:rsidR="00510B7F">
              <w:rPr>
                <w:noProof/>
                <w:lang w:val="uk-UA"/>
              </w:rPr>
              <w:t xml:space="preserve"> </w:t>
            </w:r>
            <w:r w:rsidRPr="006A195A">
              <w:rPr>
                <w:noProof/>
                <w:lang w:val="uk-UA"/>
              </w:rPr>
              <w:t>які отримали ліцензію з 01 січня 2023 року, нормативне значення 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>, передбаченого пунктом 1 цього рішення, становить не менше 1.</w:t>
            </w:r>
          </w:p>
          <w:p w:rsidR="006A195A" w:rsidRPr="006A195A" w:rsidRDefault="006A195A" w:rsidP="006A195A">
            <w:pPr>
              <w:widowControl w:val="0"/>
              <w:ind w:firstLine="567"/>
              <w:jc w:val="both"/>
              <w:rPr>
                <w:noProof/>
                <w:lang w:val="uk-UA"/>
              </w:rPr>
            </w:pPr>
          </w:p>
        </w:tc>
      </w:tr>
      <w:tr w:rsidR="006A195A" w:rsidRPr="006A195A" w:rsidTr="00510B7F">
        <w:tc>
          <w:tcPr>
            <w:tcW w:w="7650" w:type="dxa"/>
          </w:tcPr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 xml:space="preserve">4. Невиконання професійним учасником </w:t>
            </w:r>
            <w:r w:rsidRPr="006A195A">
              <w:rPr>
                <w:noProof/>
                <w:lang w:val="uk-UA"/>
              </w:rPr>
              <w:t>ринків капіталу та організованих товарних ринків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вимог цього рішення щодо нормативного значення </w:t>
            </w:r>
            <w:r w:rsidRPr="006A195A">
              <w:rPr>
                <w:noProof/>
                <w:lang w:val="uk-UA"/>
              </w:rPr>
              <w:t>нормативу ліквідності активів є порушенням Ліцензійних умов провадження професійної діяльності на ринках капіталу та організованих товарних ринках.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</w:p>
        </w:tc>
        <w:tc>
          <w:tcPr>
            <w:tcW w:w="7655" w:type="dxa"/>
          </w:tcPr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 xml:space="preserve">4. Невиконання професійним учасником </w:t>
            </w:r>
            <w:r w:rsidRPr="006A195A">
              <w:rPr>
                <w:noProof/>
                <w:lang w:val="uk-UA"/>
              </w:rPr>
              <w:t>ринків капіталу та організованих товарних ринків</w:t>
            </w:r>
            <w:r w:rsidR="00510B7F" w:rsidRPr="00510B7F">
              <w:rPr>
                <w:b/>
                <w:noProof/>
                <w:lang w:val="uk-UA"/>
              </w:rPr>
              <w:t xml:space="preserve">, </w:t>
            </w:r>
            <w:r w:rsidR="00510B7F">
              <w:rPr>
                <w:b/>
                <w:noProof/>
                <w:lang w:val="uk-UA"/>
              </w:rPr>
              <w:t xml:space="preserve">що належить до </w:t>
            </w:r>
            <w:r w:rsidR="00510B7F">
              <w:rPr>
                <w:b/>
                <w:noProof/>
                <w:lang w:val="uk-UA"/>
              </w:rPr>
              <w:t>визначен</w:t>
            </w:r>
            <w:r w:rsidR="00510B7F">
              <w:rPr>
                <w:b/>
                <w:noProof/>
                <w:lang w:val="uk-UA"/>
              </w:rPr>
              <w:t>их</w:t>
            </w:r>
            <w:r w:rsidR="00510B7F">
              <w:rPr>
                <w:b/>
                <w:noProof/>
                <w:lang w:val="uk-UA"/>
              </w:rPr>
              <w:t xml:space="preserve"> в абзаці другому пункту</w:t>
            </w:r>
            <w:r w:rsidR="00510B7F" w:rsidRPr="00510B7F">
              <w:rPr>
                <w:b/>
                <w:noProof/>
                <w:lang w:val="uk-UA"/>
              </w:rPr>
              <w:t xml:space="preserve"> 1 цього Рішення,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вимог цього рішення щодо нормативного значення </w:t>
            </w:r>
            <w:r w:rsidRPr="006A195A">
              <w:rPr>
                <w:noProof/>
                <w:lang w:val="uk-UA"/>
              </w:rPr>
              <w:t>нормативу ліквідності активів є порушенням Ліцензійних умов провадження професійної діяльності на ринках капіталу та організованих товарних ринках.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</w:p>
        </w:tc>
      </w:tr>
      <w:tr w:rsidR="006A195A" w:rsidRPr="006A195A" w:rsidTr="00510B7F">
        <w:tc>
          <w:tcPr>
            <w:tcW w:w="7650" w:type="dxa"/>
          </w:tcPr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lang w:val="uk-UA"/>
              </w:rPr>
              <w:t xml:space="preserve">6. У процесі нагляду за дотриманням вимог цього рішення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щодо нормативного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до професійних учасників </w:t>
            </w:r>
            <w:r w:rsidRPr="006A195A">
              <w:rPr>
                <w:noProof/>
                <w:lang w:val="uk-UA"/>
              </w:rPr>
              <w:t xml:space="preserve">ринків капіталу та організованих товарних ринків застосовуються норми Положення про нагляд за дотриманням пруденційних нормативів професійними учасниками фондового ринку, затвердженого рішенням Національної комісії з цінних паперів та фондового ринку від 01 грудня 2015 року № 2021, зареєстрованого в Міністерстві юстиції України 21 грудня 2015 року за № </w:t>
            </w:r>
            <w:r w:rsidRPr="006A195A">
              <w:rPr>
                <w:bCs/>
                <w:noProof/>
                <w:shd w:val="clear" w:color="auto" w:fill="FFFFFF"/>
                <w:lang w:val="uk-UA"/>
              </w:rPr>
              <w:t xml:space="preserve">1599/28044 (далі – Положення), що встановлюють порядок нагляду за дотриманням пруденційних нормативів, розрахунок яких здійснюється станом на кінець кожного робочого дня, та передбачають </w:t>
            </w:r>
            <w:r w:rsidRPr="006A195A">
              <w:rPr>
                <w:noProof/>
                <w:shd w:val="clear" w:color="auto" w:fill="FFFFFF"/>
                <w:lang w:val="uk-UA"/>
              </w:rPr>
              <w:t>підготовку плану заходів щодо поліпшення свого фінансового стану (далі – план заходів)</w:t>
            </w:r>
            <w:r w:rsidRPr="006A195A">
              <w:rPr>
                <w:bCs/>
                <w:noProof/>
                <w:shd w:val="clear" w:color="auto" w:fill="FFFFFF"/>
                <w:lang w:val="uk-UA"/>
              </w:rPr>
              <w:t xml:space="preserve"> у разі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недотримання професійним учасником </w:t>
            </w:r>
            <w:r w:rsidRPr="006A195A">
              <w:rPr>
                <w:noProof/>
                <w:lang w:val="uk-UA"/>
              </w:rPr>
              <w:t>ринків капіталу та організованих товарних ринків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нормативного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>, з урахуванням наступного</w:t>
            </w:r>
            <w:r w:rsidRPr="006A195A">
              <w:rPr>
                <w:bCs/>
                <w:noProof/>
                <w:shd w:val="clear" w:color="auto" w:fill="FFFFFF"/>
                <w:lang w:val="uk-UA"/>
              </w:rPr>
              <w:t xml:space="preserve">: 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bCs/>
                <w:noProof/>
                <w:shd w:val="clear" w:color="auto" w:fill="FFFFFF"/>
                <w:lang w:val="uk-UA"/>
              </w:rPr>
              <w:lastRenderedPageBreak/>
              <w:t xml:space="preserve">план заходів має бути наданий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до Комісії на розгляд та погодження протягом 7 робочих днів від дня виникнення відхилення розрахункового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від його нормативного значення. Комісія здійснює розгляд плану заходів, за результатом якого може бути винесено рішення про його погодження або про відмову в погодженні; 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 xml:space="preserve">строк реалізації плану заходів не повинен перевищувати 30 календарних днів з дати його погодження Комісією, яке здійснюється протягом 10 робочих днів з дня надходження плану заходів до Комісії; 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>протягом 3 робочих днів після реалізації плану заходів до Комісії надається звіт про результати його реалізації разом із копіями підтверджуючих документів.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 xml:space="preserve">У разі, якщо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приведено у відповідність до встановленого нормативного значення після дати виникнення відхилення до дати погодження Комісією плану заходів, до Комісії подається інформація про факт </w:t>
            </w:r>
            <w:r w:rsidRPr="006A195A">
              <w:rPr>
                <w:noProof/>
                <w:color w:val="333333"/>
                <w:shd w:val="clear" w:color="auto" w:fill="FFFFFF"/>
                <w:lang w:val="uk-UA"/>
              </w:rPr>
              <w:t xml:space="preserve">відхилення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розрахункового значення </w:t>
            </w:r>
            <w:r w:rsidRPr="006A195A">
              <w:rPr>
                <w:noProof/>
                <w:lang w:val="uk-UA"/>
              </w:rPr>
              <w:t>нормативу ліквідності активів від його нормативного значення</w:t>
            </w:r>
            <w:r w:rsidRPr="006A195A">
              <w:rPr>
                <w:noProof/>
                <w:color w:val="333333"/>
                <w:shd w:val="clear" w:color="auto" w:fill="FFFFFF"/>
                <w:lang w:val="uk-UA"/>
              </w:rPr>
              <w:t xml:space="preserve">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із зазначенням розрахункового значення пруденційного показника, даних, на основі яких здійснювався розрахунок, та дати виникнення відхилення, а також  щодо приведення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до його нормативного значення із зазначенням розрахункового значення </w:t>
            </w:r>
            <w:r w:rsidRPr="006A195A">
              <w:rPr>
                <w:noProof/>
                <w:lang w:val="uk-UA"/>
              </w:rPr>
              <w:t>пруденційного показника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, даних, на основі яких здійснювався розрахунок, та дати, на яку показник було приведено у відповідність до нормативного значення, із доданням підтверджуючих документів у строк протягом 3 робочих днів після приведення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у відповідність до встановленого нормативного значення.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</w:p>
        </w:tc>
        <w:tc>
          <w:tcPr>
            <w:tcW w:w="7655" w:type="dxa"/>
          </w:tcPr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lang w:val="uk-UA"/>
              </w:rPr>
              <w:lastRenderedPageBreak/>
              <w:t xml:space="preserve">6. У процесі нагляду за дотриманням вимог цього рішення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щодо нормативного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до професійних учасників </w:t>
            </w:r>
            <w:r w:rsidRPr="006A195A">
              <w:rPr>
                <w:noProof/>
                <w:lang w:val="uk-UA"/>
              </w:rPr>
              <w:t>ринків капіталу та організованих товарних ринків</w:t>
            </w:r>
            <w:r w:rsidR="00510B7F" w:rsidRPr="00510B7F">
              <w:rPr>
                <w:b/>
                <w:noProof/>
                <w:lang w:val="uk-UA"/>
              </w:rPr>
              <w:t xml:space="preserve">, </w:t>
            </w:r>
            <w:r w:rsidR="00510B7F">
              <w:rPr>
                <w:b/>
                <w:noProof/>
                <w:lang w:val="uk-UA"/>
              </w:rPr>
              <w:t>визначених в абзаці другому пункту</w:t>
            </w:r>
            <w:r w:rsidR="00510B7F" w:rsidRPr="00510B7F">
              <w:rPr>
                <w:b/>
                <w:noProof/>
                <w:lang w:val="uk-UA"/>
              </w:rPr>
              <w:t xml:space="preserve"> 1 цього Рішення,</w:t>
            </w:r>
            <w:r w:rsidRPr="006A195A">
              <w:rPr>
                <w:noProof/>
                <w:lang w:val="uk-UA"/>
              </w:rPr>
              <w:t xml:space="preserve"> застосовуються норми Положення про нагляд за дотриманням пруденційних нормативів професійними учасниками фондового ринку, затвердженого рішенням Національної комісії з цінних паперів та фондового ринку від 01 грудня 2015 року № 2021, зареєстрованого в Міністерстві юстиції України 21 грудня 2015 року за № </w:t>
            </w:r>
            <w:r w:rsidRPr="006A195A">
              <w:rPr>
                <w:bCs/>
                <w:noProof/>
                <w:shd w:val="clear" w:color="auto" w:fill="FFFFFF"/>
                <w:lang w:val="uk-UA"/>
              </w:rPr>
              <w:t xml:space="preserve">1599/28044 (далі – Положення), що встановлюють порядок нагляду за дотриманням пруденційних нормативів, розрахунок яких здійснюється станом на кінець кожного робочого дня, та передбачають </w:t>
            </w:r>
            <w:r w:rsidRPr="006A195A">
              <w:rPr>
                <w:noProof/>
                <w:shd w:val="clear" w:color="auto" w:fill="FFFFFF"/>
                <w:lang w:val="uk-UA"/>
              </w:rPr>
              <w:t>підготовку плану заходів щодо поліпшення свого фінансового стану (далі – план заходів)</w:t>
            </w:r>
            <w:r w:rsidRPr="006A195A">
              <w:rPr>
                <w:bCs/>
                <w:noProof/>
                <w:shd w:val="clear" w:color="auto" w:fill="FFFFFF"/>
                <w:lang w:val="uk-UA"/>
              </w:rPr>
              <w:t xml:space="preserve"> у разі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недотримання професійним учасником </w:t>
            </w:r>
            <w:r w:rsidRPr="006A195A">
              <w:rPr>
                <w:noProof/>
                <w:lang w:val="uk-UA"/>
              </w:rPr>
              <w:t>ринків капіталу та організованих товарних ринків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нормативного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>, з урахуванням наступного</w:t>
            </w:r>
            <w:r w:rsidRPr="006A195A">
              <w:rPr>
                <w:bCs/>
                <w:noProof/>
                <w:shd w:val="clear" w:color="auto" w:fill="FFFFFF"/>
                <w:lang w:val="uk-UA"/>
              </w:rPr>
              <w:t xml:space="preserve">: 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bCs/>
                <w:noProof/>
                <w:shd w:val="clear" w:color="auto" w:fill="FFFFFF"/>
                <w:lang w:val="uk-UA"/>
              </w:rPr>
              <w:lastRenderedPageBreak/>
              <w:t xml:space="preserve">план заходів має бути наданий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до Комісії на розгляд та погодження протягом 7 робочих днів від дня виникнення відхилення розрахункового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від його нормативного значення. Комісія здійснює розгляд плану заходів, за результатом якого може бути винесено рішення про його погодження або про відмову в погодженні; 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 xml:space="preserve">строк реалізації плану заходів не повинен перевищувати 30 календарних днів з дати його погодження Комісією, яке здійснюється протягом 10 робочих днів з дня надходження плану заходів до Комісії; 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>протягом 3 робочих днів після реалізації плану заходів до Комісії надається звіт про результати його реалізації разом із копіями підтверджуючих документів.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6A195A">
              <w:rPr>
                <w:noProof/>
                <w:shd w:val="clear" w:color="auto" w:fill="FFFFFF"/>
                <w:lang w:val="uk-UA"/>
              </w:rPr>
              <w:t xml:space="preserve">У разі, якщо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приведено у відповідність до встановленого нормативного значення після дати виникнення відхилення до дати погодження Комісією плану заходів, до Комісії подається інформація про факт </w:t>
            </w:r>
            <w:r w:rsidRPr="006A195A">
              <w:rPr>
                <w:noProof/>
                <w:color w:val="333333"/>
                <w:shd w:val="clear" w:color="auto" w:fill="FFFFFF"/>
                <w:lang w:val="uk-UA"/>
              </w:rPr>
              <w:t xml:space="preserve">відхилення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розрахункового значення </w:t>
            </w:r>
            <w:r w:rsidRPr="006A195A">
              <w:rPr>
                <w:noProof/>
                <w:lang w:val="uk-UA"/>
              </w:rPr>
              <w:t>нормативу ліквідності активів від його нормативного значення</w:t>
            </w:r>
            <w:r w:rsidRPr="006A195A">
              <w:rPr>
                <w:noProof/>
                <w:color w:val="333333"/>
                <w:shd w:val="clear" w:color="auto" w:fill="FFFFFF"/>
                <w:lang w:val="uk-UA"/>
              </w:rPr>
              <w:t xml:space="preserve"> 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із зазначенням розрахункового значення пруденційного показника, даних, на основі яких здійснювався розрахунок, та дати виникнення відхилення, а також  щодо приведення значення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до його нормативного значення із зазначенням розрахункового значення </w:t>
            </w:r>
            <w:r w:rsidRPr="006A195A">
              <w:rPr>
                <w:noProof/>
                <w:lang w:val="uk-UA"/>
              </w:rPr>
              <w:t>пруденційного показника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, даних, на основі яких здійснювався розрахунок, та дати, на яку показник було приведено у відповідність до нормативного значення, із доданням підтверджуючих документів у строк протягом 3 робочих днів після приведення </w:t>
            </w:r>
            <w:r w:rsidRPr="006A195A">
              <w:rPr>
                <w:noProof/>
                <w:lang w:val="uk-UA"/>
              </w:rPr>
              <w:t>нормативу ліквідності активів</w:t>
            </w:r>
            <w:r w:rsidRPr="006A195A">
              <w:rPr>
                <w:noProof/>
                <w:shd w:val="clear" w:color="auto" w:fill="FFFFFF"/>
                <w:lang w:val="uk-UA"/>
              </w:rPr>
              <w:t xml:space="preserve"> у відповідність до встановленого нормативного значення.</w:t>
            </w:r>
          </w:p>
          <w:p w:rsidR="006A195A" w:rsidRPr="006A195A" w:rsidRDefault="006A195A" w:rsidP="006A195A">
            <w:pPr>
              <w:tabs>
                <w:tab w:val="left" w:pos="4664"/>
              </w:tabs>
              <w:ind w:firstLine="567"/>
              <w:jc w:val="both"/>
              <w:rPr>
                <w:noProof/>
                <w:shd w:val="clear" w:color="auto" w:fill="FFFFFF"/>
                <w:lang w:val="uk-UA"/>
              </w:rPr>
            </w:pPr>
          </w:p>
        </w:tc>
      </w:tr>
      <w:tr w:rsidR="00025B25" w:rsidRPr="006A195A" w:rsidTr="00510B7F">
        <w:tc>
          <w:tcPr>
            <w:tcW w:w="7650" w:type="dxa"/>
          </w:tcPr>
          <w:p w:rsidR="00025B25" w:rsidRPr="006A195A" w:rsidRDefault="00025B25" w:rsidP="00025B25">
            <w:pPr>
              <w:tabs>
                <w:tab w:val="left" w:pos="5973"/>
              </w:tabs>
              <w:jc w:val="center"/>
              <w:rPr>
                <w:b/>
                <w:noProof/>
                <w:lang w:val="uk-UA"/>
              </w:rPr>
            </w:pPr>
            <w:r w:rsidRPr="006A195A">
              <w:rPr>
                <w:b/>
                <w:noProof/>
                <w:lang w:val="uk-UA"/>
              </w:rPr>
              <w:lastRenderedPageBreak/>
              <w:t xml:space="preserve">Поточна редакція </w:t>
            </w:r>
            <w:r w:rsidRPr="006A195A">
              <w:rPr>
                <w:b/>
                <w:bCs/>
                <w:noProof/>
                <w:lang w:val="uk-UA" w:eastAsia="uk-UA"/>
              </w:rPr>
              <w:t>Рішення</w:t>
            </w:r>
            <w:r>
              <w:rPr>
                <w:b/>
                <w:bCs/>
                <w:noProof/>
                <w:lang w:val="uk-UA" w:eastAsia="uk-UA"/>
              </w:rPr>
              <w:t xml:space="preserve"> </w:t>
            </w:r>
            <w:r w:rsidR="00E817ED" w:rsidRPr="00E817ED">
              <w:rPr>
                <w:b/>
                <w:bCs/>
                <w:noProof/>
                <w:lang w:val="uk-UA" w:eastAsia="uk-UA"/>
              </w:rPr>
              <w:t>№314 від 23.04.2022 (з урахуванням змін за Рішенням №1140 від 05.09.2022)</w:t>
            </w:r>
          </w:p>
        </w:tc>
        <w:tc>
          <w:tcPr>
            <w:tcW w:w="7655" w:type="dxa"/>
          </w:tcPr>
          <w:p w:rsidR="00025B25" w:rsidRPr="006A195A" w:rsidRDefault="00025B25" w:rsidP="00025B25">
            <w:pPr>
              <w:jc w:val="center"/>
              <w:rPr>
                <w:b/>
                <w:noProof/>
                <w:lang w:val="uk-UA"/>
              </w:rPr>
            </w:pPr>
            <w:r w:rsidRPr="006A195A">
              <w:rPr>
                <w:b/>
                <w:noProof/>
                <w:lang w:val="uk-UA"/>
              </w:rPr>
              <w:t xml:space="preserve">Запропонована УАІБ редакція </w:t>
            </w:r>
            <w:r w:rsidRPr="006A195A">
              <w:rPr>
                <w:b/>
                <w:bCs/>
                <w:noProof/>
                <w:lang w:val="uk-UA" w:eastAsia="uk-UA"/>
              </w:rPr>
              <w:t>Рішення</w:t>
            </w:r>
            <w:r w:rsidR="00E817ED">
              <w:rPr>
                <w:b/>
                <w:bCs/>
                <w:noProof/>
                <w:lang w:val="uk-UA" w:eastAsia="uk-UA"/>
              </w:rPr>
              <w:t xml:space="preserve"> </w:t>
            </w:r>
            <w:r w:rsidR="00E817ED" w:rsidRPr="00E817ED">
              <w:rPr>
                <w:b/>
                <w:bCs/>
                <w:noProof/>
                <w:lang w:val="uk-UA" w:eastAsia="uk-UA"/>
              </w:rPr>
              <w:t>№314 від 23.04.2022 (з урахуванням змін за Рішенням №1140 від 05.09.2022)</w:t>
            </w:r>
          </w:p>
        </w:tc>
      </w:tr>
      <w:tr w:rsidR="00025B25" w:rsidRPr="006A195A" w:rsidTr="00510B7F">
        <w:tc>
          <w:tcPr>
            <w:tcW w:w="7650" w:type="dxa"/>
          </w:tcPr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Fonts w:cs="Times New Roman"/>
                <w:szCs w:val="24"/>
              </w:rPr>
            </w:pPr>
            <w:r w:rsidRPr="00025B25">
              <w:rPr>
                <w:rFonts w:cs="Times New Roman"/>
                <w:bCs/>
                <w:szCs w:val="24"/>
              </w:rPr>
              <w:t xml:space="preserve">6. </w:t>
            </w:r>
            <w:r w:rsidRPr="00025B25">
              <w:rPr>
                <w:rStyle w:val="markedcontent"/>
                <w:szCs w:val="24"/>
              </w:rPr>
              <w:t xml:space="preserve">Професійним учасникам ринків капіталу та </w:t>
            </w:r>
            <w:r w:rsidRPr="00025B25">
              <w:rPr>
                <w:rFonts w:cs="Times New Roman"/>
                <w:szCs w:val="24"/>
              </w:rPr>
              <w:t xml:space="preserve">організованих товарних ринків </w:t>
            </w:r>
            <w:r w:rsidRPr="00025B25">
              <w:rPr>
                <w:rFonts w:cs="Times New Roman"/>
                <w:bCs/>
                <w:szCs w:val="24"/>
              </w:rPr>
              <w:t>у період дії воєнного стану</w:t>
            </w:r>
            <w:r w:rsidRPr="00025B25">
              <w:rPr>
                <w:rFonts w:cs="Times New Roman"/>
                <w:szCs w:val="24"/>
              </w:rPr>
              <w:t xml:space="preserve"> здійснювати подання до НКЦПФР у складі звітних </w:t>
            </w:r>
            <w:r w:rsidRPr="00025B25">
              <w:rPr>
                <w:rStyle w:val="markedcontent"/>
                <w:szCs w:val="24"/>
              </w:rPr>
              <w:t xml:space="preserve">даних </w:t>
            </w:r>
            <w:r w:rsidRPr="00025B25">
              <w:rPr>
                <w:rFonts w:cs="Times New Roman"/>
                <w:bCs/>
                <w:szCs w:val="24"/>
              </w:rPr>
              <w:t xml:space="preserve">довідки </w:t>
            </w:r>
            <w:r w:rsidRPr="00025B25">
              <w:rPr>
                <w:rFonts w:cs="Times New Roman"/>
                <w:szCs w:val="24"/>
              </w:rPr>
              <w:t xml:space="preserve">про розрахунок </w:t>
            </w:r>
            <w:r w:rsidRPr="00025B25">
              <w:rPr>
                <w:rFonts w:cs="Times New Roman"/>
                <w:bCs/>
                <w:szCs w:val="24"/>
              </w:rPr>
              <w:t xml:space="preserve">нормативу ліквідності активів згідно додатку 1 </w:t>
            </w:r>
            <w:r w:rsidRPr="00025B25">
              <w:rPr>
                <w:rStyle w:val="markedcontent"/>
                <w:szCs w:val="24"/>
              </w:rPr>
              <w:t xml:space="preserve">до цього рішення </w:t>
            </w:r>
            <w:r w:rsidRPr="00025B25">
              <w:rPr>
                <w:rFonts w:cs="Times New Roman"/>
                <w:szCs w:val="24"/>
              </w:rPr>
              <w:t xml:space="preserve">(далі – Дані) </w:t>
            </w:r>
            <w:r w:rsidRPr="00025B25">
              <w:rPr>
                <w:rStyle w:val="markedcontent"/>
                <w:szCs w:val="24"/>
              </w:rPr>
              <w:t>не пізніше кінця третього робочого дня, наступного за</w:t>
            </w:r>
            <w:r w:rsidRPr="00025B25">
              <w:rPr>
                <w:rFonts w:cs="Times New Roman"/>
                <w:szCs w:val="24"/>
              </w:rPr>
              <w:t>:</w:t>
            </w:r>
            <w:bookmarkStart w:id="0" w:name="_GoBack"/>
            <w:bookmarkEnd w:id="0"/>
          </w:p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Style w:val="markedcontent"/>
                <w:szCs w:val="24"/>
              </w:rPr>
            </w:pPr>
            <w:r w:rsidRPr="00025B25">
              <w:rPr>
                <w:rStyle w:val="markedcontent"/>
                <w:szCs w:val="24"/>
              </w:rPr>
              <w:t>останнім днем кожного місяця звітного року;</w:t>
            </w:r>
          </w:p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Style w:val="markedcontent"/>
                <w:szCs w:val="24"/>
              </w:rPr>
            </w:pPr>
            <w:r w:rsidRPr="00025B25">
              <w:rPr>
                <w:rStyle w:val="markedcontent"/>
                <w:szCs w:val="24"/>
              </w:rPr>
              <w:t xml:space="preserve">днем, за яким розраховане значення </w:t>
            </w:r>
            <w:r w:rsidRPr="00025B25">
              <w:rPr>
                <w:szCs w:val="24"/>
              </w:rPr>
              <w:t xml:space="preserve">нормативу ліквідності активів вперше у звітному місяці стало меншим від встановленого </w:t>
            </w:r>
            <w:r w:rsidRPr="00025B25">
              <w:rPr>
                <w:szCs w:val="24"/>
              </w:rPr>
              <w:lastRenderedPageBreak/>
              <w:t xml:space="preserve">НКЦПФР його нормативного значення. Якщо таким днем є </w:t>
            </w:r>
            <w:bookmarkStart w:id="1" w:name="_Hlk111041205"/>
            <w:r w:rsidRPr="00025B25">
              <w:rPr>
                <w:szCs w:val="24"/>
              </w:rPr>
              <w:t>останній день звітного місяця</w:t>
            </w:r>
            <w:bookmarkEnd w:id="1"/>
            <w:r w:rsidRPr="00025B25">
              <w:rPr>
                <w:szCs w:val="24"/>
              </w:rPr>
              <w:t xml:space="preserve">, </w:t>
            </w:r>
            <w:r w:rsidRPr="00025B25">
              <w:rPr>
                <w:rFonts w:cs="Times New Roman"/>
                <w:bCs/>
                <w:szCs w:val="24"/>
              </w:rPr>
              <w:t xml:space="preserve">довідка </w:t>
            </w:r>
            <w:r w:rsidRPr="00025B25">
              <w:rPr>
                <w:rFonts w:cs="Times New Roman"/>
                <w:szCs w:val="24"/>
              </w:rPr>
              <w:t xml:space="preserve">про розрахунок </w:t>
            </w:r>
            <w:r w:rsidRPr="00025B25">
              <w:rPr>
                <w:rFonts w:cs="Times New Roman"/>
                <w:bCs/>
                <w:szCs w:val="24"/>
              </w:rPr>
              <w:t>нормативу ліквідності активів подається один раз.</w:t>
            </w:r>
          </w:p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Fonts w:cs="Times New Roman"/>
                <w:szCs w:val="24"/>
              </w:rPr>
            </w:pPr>
            <w:r w:rsidRPr="00025B25">
              <w:rPr>
                <w:rFonts w:cs="Times New Roman"/>
                <w:szCs w:val="24"/>
              </w:rPr>
              <w:t>Першим звітним періодом подання до НКЦПФР Даних є січень 2023 року.</w:t>
            </w:r>
          </w:p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Style w:val="markedcontent"/>
                <w:szCs w:val="24"/>
              </w:rPr>
            </w:pPr>
            <w:hyperlink r:id="rId6" w:tgtFrame="_top" w:history="1">
              <w:r w:rsidRPr="00025B25">
                <w:rPr>
                  <w:rStyle w:val="markedcontent"/>
                  <w:szCs w:val="24"/>
                </w:rPr>
                <w:t xml:space="preserve">Подання Даних </w:t>
              </w:r>
              <w:r w:rsidRPr="00025B25">
                <w:rPr>
                  <w:rFonts w:cs="Times New Roman"/>
                  <w:szCs w:val="24"/>
                </w:rPr>
                <w:t xml:space="preserve">до НКЦПФР </w:t>
              </w:r>
              <w:r w:rsidRPr="00025B25">
                <w:rPr>
                  <w:rStyle w:val="markedcontent"/>
                  <w:szCs w:val="24"/>
                </w:rPr>
                <w:t>здійснюються у електронній формі з дотриманням вимог законодавства про електронний документообіг та електронні довірчі послуги та відповідно до нормативно-правових актів Комісії, що регулюють подання звітних даних та інформації учасниками ринків капіталу.</w:t>
              </w:r>
            </w:hyperlink>
          </w:p>
          <w:p w:rsidR="00025B25" w:rsidRPr="006A195A" w:rsidRDefault="00025B25" w:rsidP="00025B25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025B25">
              <w:rPr>
                <w:rStyle w:val="markedcontent"/>
              </w:rPr>
              <w:t>Дані складаються відповідно до опису розділів та схем XML файлів, визначених окремим документом НКЦПФР нормативно-технічного характеру</w:t>
            </w:r>
            <w:r>
              <w:rPr>
                <w:rStyle w:val="markedcontent"/>
              </w:rPr>
              <w:t>.</w:t>
            </w:r>
          </w:p>
        </w:tc>
        <w:tc>
          <w:tcPr>
            <w:tcW w:w="7655" w:type="dxa"/>
          </w:tcPr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Fonts w:cs="Times New Roman"/>
                <w:szCs w:val="24"/>
              </w:rPr>
            </w:pPr>
            <w:r w:rsidRPr="00025B25">
              <w:rPr>
                <w:rFonts w:cs="Times New Roman"/>
                <w:bCs/>
                <w:szCs w:val="24"/>
              </w:rPr>
              <w:lastRenderedPageBreak/>
              <w:t xml:space="preserve">6. </w:t>
            </w:r>
            <w:r w:rsidRPr="00025B25">
              <w:rPr>
                <w:rStyle w:val="markedcontent"/>
                <w:szCs w:val="24"/>
              </w:rPr>
              <w:t xml:space="preserve">Професійним учасникам ринків капіталу та </w:t>
            </w:r>
            <w:r w:rsidRPr="00025B25">
              <w:rPr>
                <w:rFonts w:cs="Times New Roman"/>
                <w:szCs w:val="24"/>
              </w:rPr>
              <w:t>організованих товарних ринків</w:t>
            </w:r>
            <w:r w:rsidRPr="00025B25">
              <w:rPr>
                <w:rFonts w:cs="Times New Roman"/>
                <w:szCs w:val="24"/>
              </w:rPr>
              <w:t xml:space="preserve">, </w:t>
            </w:r>
            <w:r w:rsidRPr="00025B25">
              <w:rPr>
                <w:rFonts w:cs="Times New Roman"/>
                <w:b/>
                <w:szCs w:val="24"/>
              </w:rPr>
              <w:t xml:space="preserve">крім </w:t>
            </w:r>
            <w:r w:rsidRPr="00025B25">
              <w:rPr>
                <w:rStyle w:val="rvts0"/>
                <w:b/>
              </w:rPr>
              <w:t>професійних учасників, що провадять діяльність з управління активами інституційних інвесторів (діяльність з управління активами)</w:t>
            </w:r>
            <w:r w:rsidRPr="00025B25">
              <w:rPr>
                <w:rStyle w:val="rvts0"/>
                <w:b/>
              </w:rPr>
              <w:t xml:space="preserve"> та/або </w:t>
            </w:r>
            <w:r w:rsidRPr="00025B25">
              <w:rPr>
                <w:rStyle w:val="rvts0"/>
                <w:b/>
              </w:rPr>
              <w:t>діяльність з адміністрування недержавних пенсійних фондів,</w:t>
            </w:r>
            <w:r>
              <w:rPr>
                <w:rStyle w:val="rvts0"/>
              </w:rPr>
              <w:t xml:space="preserve"> </w:t>
            </w:r>
            <w:r w:rsidRPr="00025B25">
              <w:rPr>
                <w:rFonts w:cs="Times New Roman"/>
                <w:bCs/>
                <w:szCs w:val="24"/>
              </w:rPr>
              <w:t>у період дії воєнного стану</w:t>
            </w:r>
            <w:r w:rsidRPr="00025B25">
              <w:rPr>
                <w:rFonts w:cs="Times New Roman"/>
                <w:szCs w:val="24"/>
              </w:rPr>
              <w:t xml:space="preserve"> здійснювати подання до НКЦПФР у складі звітних </w:t>
            </w:r>
            <w:r w:rsidRPr="00025B25">
              <w:rPr>
                <w:rStyle w:val="markedcontent"/>
                <w:szCs w:val="24"/>
              </w:rPr>
              <w:t xml:space="preserve">даних </w:t>
            </w:r>
            <w:r w:rsidRPr="00025B25">
              <w:rPr>
                <w:rFonts w:cs="Times New Roman"/>
                <w:bCs/>
                <w:szCs w:val="24"/>
              </w:rPr>
              <w:t xml:space="preserve">довідки </w:t>
            </w:r>
            <w:r w:rsidRPr="00025B25">
              <w:rPr>
                <w:rFonts w:cs="Times New Roman"/>
                <w:szCs w:val="24"/>
              </w:rPr>
              <w:t xml:space="preserve">про розрахунок </w:t>
            </w:r>
            <w:r w:rsidRPr="00025B25">
              <w:rPr>
                <w:rFonts w:cs="Times New Roman"/>
                <w:bCs/>
                <w:szCs w:val="24"/>
              </w:rPr>
              <w:t xml:space="preserve">нормативу ліквідності активів згідно додатку 1 </w:t>
            </w:r>
            <w:r w:rsidRPr="00025B25">
              <w:rPr>
                <w:rStyle w:val="markedcontent"/>
                <w:szCs w:val="24"/>
              </w:rPr>
              <w:t xml:space="preserve">до цього </w:t>
            </w:r>
            <w:r w:rsidRPr="00025B25">
              <w:rPr>
                <w:rStyle w:val="markedcontent"/>
                <w:szCs w:val="24"/>
              </w:rPr>
              <w:lastRenderedPageBreak/>
              <w:t xml:space="preserve">рішення </w:t>
            </w:r>
            <w:r w:rsidRPr="00025B25">
              <w:rPr>
                <w:rFonts w:cs="Times New Roman"/>
                <w:szCs w:val="24"/>
              </w:rPr>
              <w:t xml:space="preserve">(далі – Дані) </w:t>
            </w:r>
            <w:r w:rsidRPr="00025B25">
              <w:rPr>
                <w:rStyle w:val="markedcontent"/>
                <w:szCs w:val="24"/>
              </w:rPr>
              <w:t>не пізніше кінця третього робочого дня, наступного за</w:t>
            </w:r>
            <w:r w:rsidRPr="00025B25">
              <w:rPr>
                <w:rFonts w:cs="Times New Roman"/>
                <w:szCs w:val="24"/>
              </w:rPr>
              <w:t>:</w:t>
            </w:r>
          </w:p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Style w:val="markedcontent"/>
                <w:szCs w:val="24"/>
              </w:rPr>
            </w:pPr>
            <w:r w:rsidRPr="00025B25">
              <w:rPr>
                <w:rStyle w:val="markedcontent"/>
                <w:szCs w:val="24"/>
              </w:rPr>
              <w:t>останнім днем кожного місяця звітного року;</w:t>
            </w:r>
          </w:p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Style w:val="markedcontent"/>
                <w:szCs w:val="24"/>
              </w:rPr>
            </w:pPr>
            <w:r w:rsidRPr="00025B25">
              <w:rPr>
                <w:rStyle w:val="markedcontent"/>
                <w:szCs w:val="24"/>
              </w:rPr>
              <w:t xml:space="preserve">днем, за яким розраховане значення </w:t>
            </w:r>
            <w:r w:rsidRPr="00025B25">
              <w:rPr>
                <w:szCs w:val="24"/>
              </w:rPr>
              <w:t xml:space="preserve">нормативу ліквідності активів вперше у звітному місяці стало меншим від встановленого НКЦПФР його нормативного значення. Якщо таким днем є останній день звітного місяця, </w:t>
            </w:r>
            <w:r w:rsidRPr="00025B25">
              <w:rPr>
                <w:rFonts w:cs="Times New Roman"/>
                <w:bCs/>
                <w:szCs w:val="24"/>
              </w:rPr>
              <w:t xml:space="preserve">довідка </w:t>
            </w:r>
            <w:r w:rsidRPr="00025B25">
              <w:rPr>
                <w:rFonts w:cs="Times New Roman"/>
                <w:szCs w:val="24"/>
              </w:rPr>
              <w:t xml:space="preserve">про розрахунок </w:t>
            </w:r>
            <w:r w:rsidRPr="00025B25">
              <w:rPr>
                <w:rFonts w:cs="Times New Roman"/>
                <w:bCs/>
                <w:szCs w:val="24"/>
              </w:rPr>
              <w:t>нормативу ліквідності активів подається один раз.</w:t>
            </w:r>
          </w:p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Fonts w:cs="Times New Roman"/>
                <w:szCs w:val="24"/>
              </w:rPr>
            </w:pPr>
            <w:r w:rsidRPr="00025B25">
              <w:rPr>
                <w:rFonts w:cs="Times New Roman"/>
                <w:szCs w:val="24"/>
              </w:rPr>
              <w:t>Першим звітним періодом подання до НКЦПФР Даних є січень 2023 року.</w:t>
            </w:r>
          </w:p>
          <w:p w:rsidR="00025B25" w:rsidRPr="00025B25" w:rsidRDefault="00025B25" w:rsidP="00025B25">
            <w:pPr>
              <w:pStyle w:val="a9"/>
              <w:ind w:left="0" w:firstLine="851"/>
              <w:jc w:val="both"/>
              <w:rPr>
                <w:rStyle w:val="markedcontent"/>
                <w:szCs w:val="24"/>
              </w:rPr>
            </w:pPr>
            <w:hyperlink r:id="rId7" w:tgtFrame="_top" w:history="1">
              <w:r w:rsidRPr="00025B25">
                <w:rPr>
                  <w:rStyle w:val="markedcontent"/>
                  <w:szCs w:val="24"/>
                </w:rPr>
                <w:t xml:space="preserve">Подання Даних </w:t>
              </w:r>
              <w:r w:rsidRPr="00025B25">
                <w:rPr>
                  <w:rFonts w:cs="Times New Roman"/>
                  <w:szCs w:val="24"/>
                </w:rPr>
                <w:t xml:space="preserve">до НКЦПФР </w:t>
              </w:r>
              <w:r w:rsidRPr="00025B25">
                <w:rPr>
                  <w:rStyle w:val="markedcontent"/>
                  <w:szCs w:val="24"/>
                </w:rPr>
                <w:t>здійснюються у електронній формі з дотриманням вимог законодавства про електронний документообіг та електронні довірчі послуги та відповідно до нормативно-правових актів Комісії, що регулюють подання звітних даних та інформації учасниками ринків капіталу.</w:t>
              </w:r>
            </w:hyperlink>
          </w:p>
          <w:p w:rsidR="00025B25" w:rsidRPr="006A195A" w:rsidRDefault="00025B25" w:rsidP="00025B25">
            <w:pPr>
              <w:tabs>
                <w:tab w:val="left" w:pos="4664"/>
              </w:tabs>
              <w:ind w:firstLine="567"/>
              <w:jc w:val="both"/>
              <w:rPr>
                <w:noProof/>
                <w:lang w:val="uk-UA"/>
              </w:rPr>
            </w:pPr>
            <w:r w:rsidRPr="00025B25">
              <w:rPr>
                <w:rStyle w:val="markedcontent"/>
              </w:rPr>
              <w:t>Дані складаються відповідно до опису розділів та схем XML файлів, визначених окремим документом НКЦПФР нормативно-технічного характеру</w:t>
            </w:r>
            <w:r>
              <w:rPr>
                <w:rStyle w:val="markedcontent"/>
              </w:rPr>
              <w:t>.</w:t>
            </w:r>
          </w:p>
        </w:tc>
      </w:tr>
    </w:tbl>
    <w:p w:rsidR="00882862" w:rsidRPr="006A195A" w:rsidRDefault="00882862">
      <w:pPr>
        <w:rPr>
          <w:noProof/>
          <w:lang w:val="uk-UA"/>
        </w:rPr>
      </w:pPr>
    </w:p>
    <w:sectPr w:rsidR="00882862" w:rsidRPr="006A195A" w:rsidSect="00510B7F">
      <w:footerReference w:type="default" r:id="rId8"/>
      <w:pgSz w:w="16838" w:h="11906" w:orient="landscape"/>
      <w:pgMar w:top="851" w:right="820" w:bottom="850" w:left="851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19" w:rsidRDefault="009F0A19" w:rsidP="005620D7">
      <w:r>
        <w:separator/>
      </w:r>
    </w:p>
  </w:endnote>
  <w:endnote w:type="continuationSeparator" w:id="0">
    <w:p w:rsidR="009F0A19" w:rsidRDefault="009F0A19" w:rsidP="0056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929289"/>
      <w:docPartObj>
        <w:docPartGallery w:val="Page Numbers (Bottom of Page)"/>
        <w:docPartUnique/>
      </w:docPartObj>
    </w:sdtPr>
    <w:sdtContent>
      <w:p w:rsidR="005620D7" w:rsidRDefault="005620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7ED">
          <w:rPr>
            <w:noProof/>
          </w:rPr>
          <w:t>3</w:t>
        </w:r>
        <w:r>
          <w:fldChar w:fldCharType="end"/>
        </w:r>
      </w:p>
    </w:sdtContent>
  </w:sdt>
  <w:p w:rsidR="005620D7" w:rsidRDefault="005620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19" w:rsidRDefault="009F0A19" w:rsidP="005620D7">
      <w:r>
        <w:separator/>
      </w:r>
    </w:p>
  </w:footnote>
  <w:footnote w:type="continuationSeparator" w:id="0">
    <w:p w:rsidR="009F0A19" w:rsidRDefault="009F0A19" w:rsidP="0056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75"/>
    <w:rsid w:val="00025B25"/>
    <w:rsid w:val="001B0521"/>
    <w:rsid w:val="00322475"/>
    <w:rsid w:val="00337BE3"/>
    <w:rsid w:val="00510B7F"/>
    <w:rsid w:val="005620D7"/>
    <w:rsid w:val="006A195A"/>
    <w:rsid w:val="00882862"/>
    <w:rsid w:val="009F0A19"/>
    <w:rsid w:val="00AC3DA7"/>
    <w:rsid w:val="00E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03552D2-861C-4DAB-98B3-724CA08F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37BE3"/>
    <w:rPr>
      <w:i/>
    </w:rPr>
  </w:style>
  <w:style w:type="character" w:customStyle="1" w:styleId="rvts0">
    <w:name w:val="rvts0"/>
    <w:basedOn w:val="a0"/>
    <w:rsid w:val="00337BE3"/>
  </w:style>
  <w:style w:type="paragraph" w:styleId="a5">
    <w:name w:val="header"/>
    <w:basedOn w:val="a"/>
    <w:link w:val="a6"/>
    <w:uiPriority w:val="99"/>
    <w:unhideWhenUsed/>
    <w:rsid w:val="005620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0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5620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0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arkedcontent">
    <w:name w:val="markedcontent"/>
    <w:basedOn w:val="a0"/>
    <w:uiPriority w:val="99"/>
    <w:rsid w:val="00025B25"/>
  </w:style>
  <w:style w:type="paragraph" w:styleId="a9">
    <w:name w:val="List Paragraph"/>
    <w:basedOn w:val="a"/>
    <w:uiPriority w:val="34"/>
    <w:qFormat/>
    <w:rsid w:val="00025B25"/>
    <w:pPr>
      <w:ind w:left="720"/>
      <w:contextualSpacing/>
    </w:pPr>
    <w:rPr>
      <w:rFonts w:eastAsiaTheme="minorHAnsi" w:cstheme="minorBidi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RE3676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36765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10880</Words>
  <Characters>6202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gavrylyuk</dc:creator>
  <cp:keywords/>
  <dc:description/>
  <cp:lastModifiedBy>gavrylyuk</cp:lastModifiedBy>
  <cp:revision>9</cp:revision>
  <dcterms:created xsi:type="dcterms:W3CDTF">2022-09-07T07:56:00Z</dcterms:created>
  <dcterms:modified xsi:type="dcterms:W3CDTF">2022-09-07T10:09:00Z</dcterms:modified>
</cp:coreProperties>
</file>