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8"/>
      </w:tblGrid>
      <w:tr w:rsidR="007E1CBC">
        <w:trPr>
          <w:tblCellSpacing w:w="22" w:type="dxa"/>
        </w:trPr>
        <w:tc>
          <w:tcPr>
            <w:tcW w:w="5000" w:type="pct"/>
            <w:hideMark/>
          </w:tcPr>
          <w:p w:rsidR="007E1CBC" w:rsidRDefault="00CC3F4D">
            <w:pPr>
              <w:pStyle w:val="a3"/>
              <w:rPr>
                <w:color w:val="0000FF"/>
              </w:rPr>
            </w:pPr>
            <w:bookmarkStart w:id="0" w:name="_GoBack"/>
            <w:bookmarkEnd w:id="0"/>
            <w:r>
              <w:t>ЗАТВЕРДЖЕНО</w:t>
            </w:r>
            <w:r>
              <w:br/>
            </w:r>
            <w:r>
              <w:rPr>
                <w:color w:val="0000FF"/>
              </w:rPr>
              <w:t>Рішення Національної комісії з цінних паперів та фондового ринку</w:t>
            </w:r>
            <w:r>
              <w:rPr>
                <w:color w:val="0000FF"/>
              </w:rPr>
              <w:br/>
              <w:t>31 жовтня 2019 року N 637</w:t>
            </w:r>
          </w:p>
          <w:p w:rsidR="007E1CBC" w:rsidRDefault="00CC3F4D">
            <w:pPr>
              <w:pStyle w:val="a3"/>
            </w:pPr>
            <w:r>
              <w:t>Зареєстровано</w:t>
            </w:r>
            <w:r>
              <w:br/>
              <w:t>в Міністерстві юстиції України</w:t>
            </w:r>
            <w:r>
              <w:br/>
              <w:t>02 січня 2020 р. за N 9/34292</w:t>
            </w:r>
          </w:p>
        </w:tc>
      </w:tr>
    </w:tbl>
    <w:p w:rsidR="007E1CBC" w:rsidRDefault="00CC3F4D">
      <w:pPr>
        <w:pStyle w:val="a3"/>
        <w:jc w:val="center"/>
      </w:pPr>
      <w:r>
        <w:br w:type="textWrapping" w:clear="all"/>
      </w:r>
    </w:p>
    <w:p w:rsidR="007E1CBC" w:rsidRDefault="00CC3F4D">
      <w:pPr>
        <w:pStyle w:val="3"/>
        <w:jc w:val="center"/>
        <w:rPr>
          <w:rFonts w:eastAsia="Times New Roman"/>
          <w:color w:val="0000FF"/>
        </w:rPr>
      </w:pPr>
      <w:r>
        <w:rPr>
          <w:rFonts w:eastAsia="Times New Roman"/>
        </w:rPr>
        <w:t>Зміни</w:t>
      </w:r>
      <w:r>
        <w:rPr>
          <w:rFonts w:eastAsia="Times New Roman"/>
        </w:rPr>
        <w:br/>
        <w:t xml:space="preserve">до </w:t>
      </w:r>
      <w:r>
        <w:rPr>
          <w:rFonts w:eastAsia="Times New Roman"/>
          <w:color w:val="0000FF"/>
        </w:rPr>
        <w:t>Положення про порядок реєстрації проспекту емісії та випуску інвестиційних сертифікатів пайового інвестиційного фонду</w:t>
      </w:r>
    </w:p>
    <w:p w:rsidR="007E1CBC" w:rsidRDefault="00CC3F4D">
      <w:pPr>
        <w:pStyle w:val="a3"/>
        <w:jc w:val="both"/>
      </w:pPr>
      <w:r>
        <w:t>1. У розділі I:</w:t>
      </w:r>
    </w:p>
    <w:p w:rsidR="007E1CBC" w:rsidRDefault="00CC3F4D">
      <w:pPr>
        <w:pStyle w:val="a3"/>
        <w:jc w:val="both"/>
      </w:pPr>
      <w:r>
        <w:t>1) у пункті 7 слова "та публікації в офіційному друкованому виданні Комісії" виключити;</w:t>
      </w:r>
    </w:p>
    <w:p w:rsidR="007E1CBC" w:rsidRDefault="00CC3F4D">
      <w:pPr>
        <w:pStyle w:val="a3"/>
        <w:jc w:val="both"/>
      </w:pPr>
      <w:r>
        <w:t>2) доповнити розділ після пункту 9 новим пунктом 10 такого змісту:</w:t>
      </w:r>
    </w:p>
    <w:p w:rsidR="007E1CBC" w:rsidRDefault="00CC3F4D">
      <w:pPr>
        <w:pStyle w:val="a3"/>
        <w:jc w:val="both"/>
      </w:pPr>
      <w:r>
        <w:t>"10. У разі втрати проспекту емісії інвестиційних сертифікатів пайового фонду (змін до нього)</w:t>
      </w:r>
      <w:r>
        <w:rPr>
          <w:b/>
          <w:bCs/>
        </w:rPr>
        <w:t xml:space="preserve"> / </w:t>
      </w:r>
      <w:r>
        <w:t xml:space="preserve">свідоцтва про реєстрацію випуску інвестиційних сертифікатів пайового фонду відповідну інформацію компанія з управління активами розміщує на власному </w:t>
      </w:r>
      <w:proofErr w:type="spellStart"/>
      <w:r>
        <w:t>вебсайті</w:t>
      </w:r>
      <w:proofErr w:type="spellEnd"/>
      <w:r>
        <w:t>.".</w:t>
      </w:r>
    </w:p>
    <w:p w:rsidR="007E1CBC" w:rsidRDefault="00CC3F4D">
      <w:pPr>
        <w:pStyle w:val="a3"/>
        <w:jc w:val="both"/>
      </w:pPr>
      <w:r>
        <w:t>У зв'язку з цим пункти 10, 11 вважати відповідно пунктами 11, 12.</w:t>
      </w:r>
    </w:p>
    <w:p w:rsidR="007E1CBC" w:rsidRDefault="00CC3F4D">
      <w:pPr>
        <w:pStyle w:val="a3"/>
        <w:jc w:val="both"/>
      </w:pPr>
      <w:r>
        <w:t>2. У розділі II:</w:t>
      </w:r>
    </w:p>
    <w:p w:rsidR="007E1CBC" w:rsidRDefault="00CC3F4D">
      <w:pPr>
        <w:pStyle w:val="a3"/>
        <w:jc w:val="both"/>
      </w:pPr>
      <w:r>
        <w:t>1) підпункт 10 пункту 3 викласти в такій редакції:</w:t>
      </w:r>
    </w:p>
    <w:p w:rsidR="007E1CBC" w:rsidRDefault="00CC3F4D">
      <w:pPr>
        <w:pStyle w:val="a3"/>
        <w:jc w:val="both"/>
      </w:pPr>
      <w:r>
        <w:t>"10) відомості про аудиторську фірму із зазначенням повного найменування юридичної особи відповідно до установчих документів, коду за ЄДРПОУ, зазначеного в Єдиному державному реєстрі юридичних осіб, фізичних осіб - підприємців та громадських формувань; номер реєстрації у Реєстрі аудиторів та суб'єктів аудиторської діяльності;";</w:t>
      </w:r>
    </w:p>
    <w:p w:rsidR="007E1CBC" w:rsidRDefault="00CC3F4D">
      <w:pPr>
        <w:pStyle w:val="a3"/>
        <w:jc w:val="both"/>
      </w:pPr>
      <w:r>
        <w:t>2) доповнити розділ після пункту 4 новим пунктом 5 такого змісту:</w:t>
      </w:r>
    </w:p>
    <w:p w:rsidR="007E1CBC" w:rsidRDefault="00CC3F4D">
      <w:pPr>
        <w:pStyle w:val="a3"/>
        <w:jc w:val="both"/>
      </w:pPr>
      <w:r>
        <w:t xml:space="preserve">"5. Комісія не пізніше наступного робочого дня з дати видачі свідоцтва про реєстрацію випуску інвестиційних сертифікатів пайового фонду забезпечує направлення електронної копії свідоцтва про реєстрацію випуску інвестиційних сертифікатів пайового фонду та інших документів до Центрального депозитарію цінних паперів відповідно до нормативно-правового </w:t>
      </w:r>
      <w:proofErr w:type="spellStart"/>
      <w:r>
        <w:t>акта</w:t>
      </w:r>
      <w:proofErr w:type="spellEnd"/>
      <w:r>
        <w:t xml:space="preserve"> Комісії, що встановлює порядок обміну електронними документами Комісії та Центрального депозитарію цінних паперів.".</w:t>
      </w:r>
    </w:p>
    <w:p w:rsidR="007E1CBC" w:rsidRDefault="00CC3F4D">
      <w:pPr>
        <w:pStyle w:val="a3"/>
        <w:jc w:val="both"/>
      </w:pPr>
      <w:r>
        <w:t>У зв'язку з цим пункти 5 - 7 вважати відповідно пунктами 6 - 8;</w:t>
      </w:r>
    </w:p>
    <w:p w:rsidR="007E1CBC" w:rsidRDefault="00CC3F4D">
      <w:pPr>
        <w:pStyle w:val="a3"/>
        <w:jc w:val="both"/>
      </w:pPr>
      <w:r>
        <w:t>3) у пункті 7:</w:t>
      </w:r>
    </w:p>
    <w:p w:rsidR="007E1CBC" w:rsidRDefault="00CC3F4D">
      <w:pPr>
        <w:pStyle w:val="a3"/>
        <w:jc w:val="both"/>
      </w:pPr>
      <w:r>
        <w:t>у підпункті 2 слова "опублікувати в офіційному друкованому виданні Комісії та" виключити;</w:t>
      </w:r>
    </w:p>
    <w:p w:rsidR="007E1CBC" w:rsidRDefault="00CC3F4D">
      <w:pPr>
        <w:pStyle w:val="a3"/>
        <w:jc w:val="both"/>
      </w:pPr>
      <w:r>
        <w:t>підпункт 3 викласти в такій редакції:</w:t>
      </w:r>
    </w:p>
    <w:p w:rsidR="007E1CBC" w:rsidRDefault="00CC3F4D">
      <w:pPr>
        <w:pStyle w:val="a3"/>
        <w:jc w:val="both"/>
      </w:pPr>
      <w:r>
        <w:lastRenderedPageBreak/>
        <w:t xml:space="preserve">"3) протягом 5 робочих днів з дати оприлюднення відповідно до вимог підпунктів 1, 2 цього пункту зареєстрованого проспекту емісії інвестиційних сертифікатів, що пропонуються для публічного розміщення, письмово у довільній формі повідомити Комісію щодо його розміщення на власному </w:t>
      </w:r>
      <w:proofErr w:type="spellStart"/>
      <w:r>
        <w:t>вебсайті</w:t>
      </w:r>
      <w:proofErr w:type="spellEnd"/>
      <w:r>
        <w:t xml:space="preserve"> та </w:t>
      </w:r>
      <w:proofErr w:type="spellStart"/>
      <w:r>
        <w:t>вебсайті</w:t>
      </w:r>
      <w:proofErr w:type="spellEnd"/>
      <w:r>
        <w:t xml:space="preserve"> фондової біржі із зазначенням посилань на конкретні </w:t>
      </w:r>
      <w:proofErr w:type="spellStart"/>
      <w:r>
        <w:t>вебсторінки</w:t>
      </w:r>
      <w:proofErr w:type="spellEnd"/>
      <w:r>
        <w:t xml:space="preserve"> </w:t>
      </w:r>
      <w:proofErr w:type="spellStart"/>
      <w:r>
        <w:t>вебсайтів</w:t>
      </w:r>
      <w:proofErr w:type="spellEnd"/>
      <w:r>
        <w:t xml:space="preserve"> (URL-адреси), в загальнодоступній інформаційній базі даних Комісії про ринок цінних паперів - вихідного реєстраційного номера та дати реєстрації електронного документа;".</w:t>
      </w:r>
    </w:p>
    <w:p w:rsidR="007E1CBC" w:rsidRDefault="00CC3F4D">
      <w:pPr>
        <w:pStyle w:val="a3"/>
        <w:jc w:val="both"/>
      </w:pPr>
      <w:r>
        <w:t>3. У розділі III:</w:t>
      </w:r>
    </w:p>
    <w:p w:rsidR="007E1CBC" w:rsidRDefault="00CC3F4D">
      <w:pPr>
        <w:pStyle w:val="a3"/>
        <w:jc w:val="both"/>
      </w:pPr>
      <w:r>
        <w:t>1) доповнити розділ після пункту 8 новим пунктом 9 такого змісту:</w:t>
      </w:r>
    </w:p>
    <w:p w:rsidR="007E1CBC" w:rsidRDefault="00CC3F4D">
      <w:pPr>
        <w:pStyle w:val="a3"/>
        <w:jc w:val="both"/>
      </w:pPr>
      <w:r>
        <w:t xml:space="preserve">"9. Комісія не пізніше наступного робочого дня з дати заміни свідоцтва про реєстрацію випуску інвестиційних сертифікатів пайового фонду, у зв'язку з наступною емісією інвестиційних сертифікатів фонду, забезпечує направлення електронної копії свідоцтва про реєстрацію випуску інвестиційних сертифікатів пайового фонду та інших документів до Центрального депозитарію цінних паперів відповідно до нормативно-правового </w:t>
      </w:r>
      <w:proofErr w:type="spellStart"/>
      <w:r>
        <w:t>акта</w:t>
      </w:r>
      <w:proofErr w:type="spellEnd"/>
      <w:r>
        <w:t xml:space="preserve"> Комісії, що встановлює порядок обміну електронними документами Комісії та Центрального депозитарію цінних паперів.".</w:t>
      </w:r>
    </w:p>
    <w:p w:rsidR="007E1CBC" w:rsidRDefault="00CC3F4D">
      <w:pPr>
        <w:pStyle w:val="a3"/>
        <w:jc w:val="both"/>
      </w:pPr>
      <w:r>
        <w:t>У зв'язку з цим пункти 9 - 11 вважати відповідно пунктами 10 - 12;</w:t>
      </w:r>
    </w:p>
    <w:p w:rsidR="007E1CBC" w:rsidRDefault="00CC3F4D">
      <w:pPr>
        <w:pStyle w:val="a3"/>
        <w:jc w:val="both"/>
      </w:pPr>
      <w:r>
        <w:t>2) в абзаці третьому пункту 11 слова "опублікувати в офіційному друкованому виданні Комісії та" виключити;</w:t>
      </w:r>
    </w:p>
    <w:p w:rsidR="007E1CBC" w:rsidRDefault="00CC3F4D">
      <w:pPr>
        <w:pStyle w:val="a3"/>
        <w:jc w:val="both"/>
      </w:pPr>
      <w:r>
        <w:t>3) пункт 12 викласти в такій редакції:</w:t>
      </w:r>
    </w:p>
    <w:p w:rsidR="007E1CBC" w:rsidRDefault="00CC3F4D">
      <w:pPr>
        <w:pStyle w:val="a3"/>
        <w:jc w:val="both"/>
      </w:pPr>
      <w:r>
        <w:t xml:space="preserve">"12. Компанія з управління активами зобов'язана протягом 5 робочих днів з дати оприлюднення відповідно до вимог абзаців першого - третього, шостого пункту 11 цього розділу зареєстрованих змін до проспекту емісії інвестиційних сертифікатів, що пропонуються для публічного розміщення, письмово у довільній формі повідомити Комісію щодо їх розміщення на власному </w:t>
      </w:r>
      <w:proofErr w:type="spellStart"/>
      <w:r>
        <w:t>вебсайті</w:t>
      </w:r>
      <w:proofErr w:type="spellEnd"/>
      <w:r>
        <w:t xml:space="preserve"> та </w:t>
      </w:r>
      <w:proofErr w:type="spellStart"/>
      <w:r>
        <w:t>вебсайті</w:t>
      </w:r>
      <w:proofErr w:type="spellEnd"/>
      <w:r>
        <w:t xml:space="preserve"> фондової біржі із зазначенням посилань на конкретні </w:t>
      </w:r>
      <w:proofErr w:type="spellStart"/>
      <w:r>
        <w:t>вебсторінки</w:t>
      </w:r>
      <w:proofErr w:type="spellEnd"/>
      <w:r>
        <w:t xml:space="preserve"> </w:t>
      </w:r>
      <w:proofErr w:type="spellStart"/>
      <w:r>
        <w:t>вебсайтів</w:t>
      </w:r>
      <w:proofErr w:type="spellEnd"/>
      <w:r>
        <w:t xml:space="preserve"> (URL-адреси) та відповідно в загальнодоступній інформаційній базі даних Комісії про ринок цінних паперів - вихідного реєстраційного номера та дати реєстрації електронного документа.".</w:t>
      </w:r>
    </w:p>
    <w:p w:rsidR="007E1CBC" w:rsidRDefault="00CC3F4D">
      <w:pPr>
        <w:pStyle w:val="a3"/>
        <w:jc w:val="both"/>
      </w:pPr>
      <w:r>
        <w:t>4. У пункті 2 розділу V:</w:t>
      </w:r>
    </w:p>
    <w:p w:rsidR="007E1CBC" w:rsidRDefault="00CC3F4D">
      <w:pPr>
        <w:pStyle w:val="a3"/>
        <w:jc w:val="both"/>
      </w:pPr>
      <w:r>
        <w:t>1) підпункт 1 після слів "такого дубліката" доповнити словами "</w:t>
      </w:r>
      <w:r>
        <w:rPr>
          <w:b/>
          <w:bCs/>
        </w:rPr>
        <w:t xml:space="preserve">, </w:t>
      </w:r>
      <w:r>
        <w:t xml:space="preserve">а також у разі втрати проспекту емісії інвестиційних сертифікатів пайового фонду (змін до нього) - із зазначенням посилання на конкретну </w:t>
      </w:r>
      <w:proofErr w:type="spellStart"/>
      <w:r>
        <w:t>вебсторінку</w:t>
      </w:r>
      <w:proofErr w:type="spellEnd"/>
      <w:r>
        <w:t xml:space="preserve"> </w:t>
      </w:r>
      <w:proofErr w:type="spellStart"/>
      <w:r>
        <w:t>вебсайту</w:t>
      </w:r>
      <w:proofErr w:type="spellEnd"/>
      <w:r>
        <w:t xml:space="preserve"> (URL-адресу), на якій розміщено таку інформацію";</w:t>
      </w:r>
    </w:p>
    <w:p w:rsidR="007E1CBC" w:rsidRDefault="00CC3F4D">
      <w:pPr>
        <w:pStyle w:val="a3"/>
        <w:jc w:val="both"/>
      </w:pPr>
      <w:r>
        <w:t>2) підпункт 4 виключити.</w:t>
      </w:r>
    </w:p>
    <w:p w:rsidR="007E1CBC" w:rsidRDefault="00CC3F4D">
      <w:pPr>
        <w:pStyle w:val="a3"/>
        <w:jc w:val="both"/>
      </w:pPr>
      <w:r>
        <w:t>5. У пункті 2 розділу VI:</w:t>
      </w:r>
    </w:p>
    <w:p w:rsidR="007E1CBC" w:rsidRDefault="00CC3F4D">
      <w:pPr>
        <w:pStyle w:val="a3"/>
        <w:jc w:val="both"/>
      </w:pPr>
      <w:r>
        <w:t xml:space="preserve">1) підпункт 1 після слова і цифр "(додаток 11)" доповнити словами "із зазначенням у разі втрати свідоцтва посилання на конкретну </w:t>
      </w:r>
      <w:proofErr w:type="spellStart"/>
      <w:r>
        <w:t>вебсторінку</w:t>
      </w:r>
      <w:proofErr w:type="spellEnd"/>
      <w:r>
        <w:t xml:space="preserve"> </w:t>
      </w:r>
      <w:proofErr w:type="spellStart"/>
      <w:r>
        <w:t>вебсайту</w:t>
      </w:r>
      <w:proofErr w:type="spellEnd"/>
      <w:r>
        <w:t xml:space="preserve"> (URL-адресу), на якій розміщено таку інформацію";</w:t>
      </w:r>
    </w:p>
    <w:p w:rsidR="007E1CBC" w:rsidRDefault="00CC3F4D">
      <w:pPr>
        <w:pStyle w:val="a3"/>
        <w:jc w:val="both"/>
      </w:pPr>
      <w:r>
        <w:t>2) підпункт 3 виключити.</w:t>
      </w:r>
    </w:p>
    <w:p w:rsidR="007E1CBC" w:rsidRDefault="00CC3F4D">
      <w:pPr>
        <w:pStyle w:val="a3"/>
        <w:jc w:val="both"/>
      </w:pPr>
      <w:r>
        <w:t>6. У додатку 11 до Положення:</w:t>
      </w:r>
    </w:p>
    <w:p w:rsidR="007E1CBC" w:rsidRDefault="00CC3F4D">
      <w:pPr>
        <w:pStyle w:val="a3"/>
        <w:jc w:val="both"/>
      </w:pPr>
      <w:r>
        <w:lastRenderedPageBreak/>
        <w:t xml:space="preserve">1) позицію п'яту доповнити словами "(у разі втрати - посилання на конкретну </w:t>
      </w:r>
      <w:proofErr w:type="spellStart"/>
      <w:r>
        <w:t>вебсторінку</w:t>
      </w:r>
      <w:proofErr w:type="spellEnd"/>
      <w:r>
        <w:t xml:space="preserve"> </w:t>
      </w:r>
      <w:proofErr w:type="spellStart"/>
      <w:r>
        <w:t>вебсайту</w:t>
      </w:r>
      <w:proofErr w:type="spellEnd"/>
      <w:r>
        <w:t xml:space="preserve"> (URL-адресу), на якій розміщено таку інформацію)";</w:t>
      </w:r>
    </w:p>
    <w:p w:rsidR="007E1CBC" w:rsidRDefault="00CC3F4D">
      <w:pPr>
        <w:pStyle w:val="a3"/>
        <w:jc w:val="both"/>
      </w:pPr>
      <w:r>
        <w:t>2) позицію вісімнадцяту після слова "видачу" доповнити словом "ліцензії".</w:t>
      </w:r>
    </w:p>
    <w:p w:rsidR="007E1CBC" w:rsidRDefault="00CC3F4D">
      <w:pPr>
        <w:pStyle w:val="a3"/>
        <w:jc w:val="both"/>
      </w:pPr>
      <w:r>
        <w:t>7. У тексті Положення слово "веб-сайт" у всіх відмінках замінити словом "</w:t>
      </w:r>
      <w:proofErr w:type="spellStart"/>
      <w:r>
        <w:t>вебсайт</w:t>
      </w:r>
      <w:proofErr w:type="spellEnd"/>
      <w:r>
        <w:t>" у відповідних відмінках.</w:t>
      </w:r>
    </w:p>
    <w:p w:rsidR="007E1CBC" w:rsidRDefault="00CC3F4D">
      <w:pPr>
        <w:pStyle w:val="a3"/>
        <w:jc w:val="both"/>
      </w:pPr>
      <w: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19"/>
        <w:gridCol w:w="4820"/>
      </w:tblGrid>
      <w:tr w:rsidR="007E1CBC">
        <w:trPr>
          <w:tblCellSpacing w:w="22" w:type="dxa"/>
        </w:trPr>
        <w:tc>
          <w:tcPr>
            <w:tcW w:w="2500" w:type="pct"/>
            <w:vAlign w:val="bottom"/>
            <w:hideMark/>
          </w:tcPr>
          <w:p w:rsidR="007E1CBC" w:rsidRDefault="00CC3F4D">
            <w:pPr>
              <w:pStyle w:val="a3"/>
              <w:jc w:val="center"/>
            </w:pPr>
            <w:r>
              <w:rPr>
                <w:b/>
                <w:bCs/>
              </w:rPr>
              <w:t>Директор департаменту методології</w:t>
            </w:r>
            <w:r>
              <w:br/>
            </w:r>
            <w:r>
              <w:rPr>
                <w:b/>
                <w:bCs/>
              </w:rPr>
              <w:t>регулювання професійних учасників</w:t>
            </w:r>
            <w:r>
              <w:br/>
            </w:r>
            <w:r>
              <w:rPr>
                <w:b/>
                <w:bCs/>
              </w:rPr>
              <w:t>ринку цінних паперів</w:t>
            </w:r>
          </w:p>
        </w:tc>
        <w:tc>
          <w:tcPr>
            <w:tcW w:w="2500" w:type="pct"/>
            <w:vAlign w:val="bottom"/>
            <w:hideMark/>
          </w:tcPr>
          <w:p w:rsidR="007E1CBC" w:rsidRDefault="00CC3F4D">
            <w:pPr>
              <w:pStyle w:val="a3"/>
              <w:jc w:val="center"/>
            </w:pPr>
            <w:r>
              <w:rPr>
                <w:b/>
                <w:bCs/>
              </w:rPr>
              <w:t>І. Курочкіна</w:t>
            </w:r>
          </w:p>
        </w:tc>
      </w:tr>
    </w:tbl>
    <w:p w:rsidR="007E1CBC" w:rsidRDefault="00CC3F4D">
      <w:pPr>
        <w:pStyle w:val="a3"/>
        <w:jc w:val="both"/>
      </w:pPr>
      <w:r>
        <w:br w:type="textWrapping" w:clear="all"/>
      </w:r>
    </w:p>
    <w:p w:rsidR="007E1CBC" w:rsidRDefault="00CC3F4D">
      <w:pPr>
        <w:pStyle w:val="a3"/>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54"/>
        <w:gridCol w:w="1185"/>
      </w:tblGrid>
      <w:tr w:rsidR="007E1CBC">
        <w:trPr>
          <w:tblCellSpacing w:w="15" w:type="dxa"/>
        </w:trPr>
        <w:tc>
          <w:tcPr>
            <w:tcW w:w="4500" w:type="pct"/>
            <w:vAlign w:val="center"/>
            <w:hideMark/>
          </w:tcPr>
          <w:p w:rsidR="007E1CBC" w:rsidRDefault="00CC3F4D">
            <w:pPr>
              <w:rPr>
                <w:rFonts w:eastAsia="Times New Roman"/>
              </w:rPr>
            </w:pPr>
            <w:r>
              <w:rPr>
                <w:rFonts w:eastAsia="Times New Roman"/>
              </w:rPr>
              <w:t>© ТОВ "Інформаційно-аналітичний центр "ЛІГА", 2020</w:t>
            </w:r>
            <w:r>
              <w:rPr>
                <w:rFonts w:eastAsia="Times New Roman"/>
              </w:rPr>
              <w:br/>
              <w:t>© ТОВ "ЛІГА ЗАКОН", 2020</w:t>
            </w:r>
          </w:p>
        </w:tc>
        <w:tc>
          <w:tcPr>
            <w:tcW w:w="500" w:type="pct"/>
            <w:vAlign w:val="center"/>
            <w:hideMark/>
          </w:tcPr>
          <w:p w:rsidR="007E1CBC" w:rsidRDefault="00CC3F4D">
            <w:pPr>
              <w:rPr>
                <w:rFonts w:eastAsia="Times New Roman"/>
              </w:rPr>
            </w:pPr>
            <w:r>
              <w:rPr>
                <w:rFonts w:eastAsia="Times New Roman"/>
                <w:noProof/>
                <w:lang w:val="en-US" w:eastAsia="en-US"/>
              </w:rPr>
              <w:drawing>
                <wp:inline distT="0" distB="0" distL="0" distR="0">
                  <wp:extent cx="695325" cy="314325"/>
                  <wp:effectExtent l="0" t="0" r="9525" b="9525"/>
                  <wp:docPr id="1" name="Рисунок 1" descr="C:\Users\Kudrenko\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drenko\AppData\Roaming\Liga70\Client\Session\LOGOTYPE.BMP"/>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325" cy="314325"/>
                          </a:xfrm>
                          <a:prstGeom prst="rect">
                            <a:avLst/>
                          </a:prstGeom>
                          <a:noFill/>
                          <a:ln>
                            <a:noFill/>
                          </a:ln>
                        </pic:spPr>
                      </pic:pic>
                    </a:graphicData>
                  </a:graphic>
                </wp:inline>
              </w:drawing>
            </w:r>
          </w:p>
        </w:tc>
      </w:tr>
    </w:tbl>
    <w:p w:rsidR="00CC3F4D" w:rsidRDefault="00CC3F4D">
      <w:pPr>
        <w:rPr>
          <w:rFonts w:eastAsia="Times New Roman"/>
        </w:rPr>
      </w:pPr>
    </w:p>
    <w:sectPr w:rsidR="00CC3F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ED"/>
    <w:rsid w:val="007E1CBC"/>
    <w:rsid w:val="00A92071"/>
    <w:rsid w:val="00B45CED"/>
    <w:rsid w:val="00CC3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9552D-515B-4AF0-BEF2-B06CF0D3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Kudrenko\AppData\Roaming\Liga70\Client\Session\LOGOTYPE.BMP"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Кудренко Наталія Олександрівна</dc:creator>
  <cp:keywords/>
  <dc:description/>
  <cp:lastModifiedBy>evtushenko</cp:lastModifiedBy>
  <cp:revision>2</cp:revision>
  <dcterms:created xsi:type="dcterms:W3CDTF">2020-01-23T13:20:00Z</dcterms:created>
  <dcterms:modified xsi:type="dcterms:W3CDTF">2020-01-23T13:20:00Z</dcterms:modified>
</cp:coreProperties>
</file>